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55E26" w14:textId="77777777" w:rsidR="0026557B" w:rsidRDefault="00C0245B" w:rsidP="009F76C4">
      <w:pPr>
        <w:pStyle w:val="Titre1"/>
        <w:spacing w:after="240"/>
        <w:jc w:val="center"/>
      </w:pPr>
      <w:r>
        <w:t xml:space="preserve">Assises du Climat- session </w:t>
      </w:r>
      <w:r w:rsidR="00B837E0">
        <w:t>5</w:t>
      </w:r>
      <w:r>
        <w:t xml:space="preserve"> </w:t>
      </w:r>
    </w:p>
    <w:p w14:paraId="2C3BDC9D" w14:textId="32F15778" w:rsidR="00C0245B" w:rsidRDefault="00C0245B" w:rsidP="009F76C4">
      <w:pPr>
        <w:pStyle w:val="Titre1"/>
        <w:spacing w:after="240"/>
        <w:jc w:val="center"/>
      </w:pPr>
      <w:r>
        <w:t>« </w:t>
      </w:r>
      <w:r w:rsidR="00B837E0">
        <w:t xml:space="preserve">Approfondissement </w:t>
      </w:r>
      <w:r w:rsidR="0026557B">
        <w:t xml:space="preserve">de l’action </w:t>
      </w:r>
      <w:r w:rsidR="00B837E0">
        <w:t xml:space="preserve">par les axes des entreprises et la taxation de l’énergie fossile </w:t>
      </w:r>
      <w:r>
        <w:t>»</w:t>
      </w:r>
    </w:p>
    <w:p w14:paraId="44A49C8D" w14:textId="77777777" w:rsidR="00C31104" w:rsidRPr="002B4094" w:rsidRDefault="00C31104" w:rsidP="00C31104">
      <w:pPr>
        <w:spacing w:after="0" w:line="240" w:lineRule="auto"/>
        <w:rPr>
          <w:rFonts w:ascii="Calibri" w:eastAsia="Times New Roman" w:hAnsi="Calibri" w:cs="Calibri"/>
          <w:lang w:eastAsia="fr-FR"/>
        </w:rPr>
      </w:pPr>
      <w:r w:rsidRPr="002B4094">
        <w:rPr>
          <w:rFonts w:ascii="Calibri" w:eastAsia="Times New Roman" w:hAnsi="Calibri" w:cs="Calibri"/>
          <w:lang w:eastAsia="fr-FR"/>
        </w:rPr>
        <w:t>Intervenants :</w:t>
      </w:r>
    </w:p>
    <w:p w14:paraId="341A6635" w14:textId="77777777" w:rsidR="00486441" w:rsidRPr="002B4094" w:rsidRDefault="00486441" w:rsidP="00486441">
      <w:pPr>
        <w:pStyle w:val="Paragraphedeliste"/>
        <w:numPr>
          <w:ilvl w:val="0"/>
          <w:numId w:val="2"/>
        </w:numPr>
        <w:spacing w:after="0" w:line="240" w:lineRule="auto"/>
        <w:textAlignment w:val="center"/>
        <w:rPr>
          <w:rFonts w:ascii="Calibri" w:eastAsia="Times New Roman" w:hAnsi="Calibri" w:cs="Calibri"/>
          <w:lang w:eastAsia="fr-FR"/>
        </w:rPr>
      </w:pPr>
      <w:r>
        <w:rPr>
          <w:rFonts w:ascii="Calibri" w:eastAsia="Times New Roman" w:hAnsi="Calibri" w:cs="Calibri"/>
          <w:lang w:eastAsia="fr-FR"/>
        </w:rPr>
        <w:t>Christian de Perthuis</w:t>
      </w:r>
      <w:r w:rsidRPr="002B4094">
        <w:rPr>
          <w:rFonts w:ascii="Calibri" w:eastAsia="Times New Roman" w:hAnsi="Calibri" w:cs="Calibri"/>
          <w:lang w:eastAsia="fr-FR"/>
        </w:rPr>
        <w:t xml:space="preserve"> (</w:t>
      </w:r>
      <w:r>
        <w:rPr>
          <w:rFonts w:ascii="Calibri" w:eastAsia="Times New Roman" w:hAnsi="Calibri" w:cs="Calibri"/>
          <w:lang w:eastAsia="fr-FR"/>
        </w:rPr>
        <w:t>Chaire Économie du Climat</w:t>
      </w:r>
      <w:r w:rsidRPr="002B4094">
        <w:rPr>
          <w:rFonts w:ascii="Calibri" w:eastAsia="Times New Roman" w:hAnsi="Calibri" w:cs="Calibri"/>
          <w:lang w:eastAsia="fr-FR"/>
        </w:rPr>
        <w:t>)</w:t>
      </w:r>
    </w:p>
    <w:p w14:paraId="2AB7C62F" w14:textId="0A37603A" w:rsidR="00C31104" w:rsidRPr="00486441" w:rsidRDefault="00C31104" w:rsidP="00486441">
      <w:pPr>
        <w:pStyle w:val="Paragraphedeliste"/>
        <w:numPr>
          <w:ilvl w:val="0"/>
          <w:numId w:val="2"/>
        </w:numPr>
        <w:spacing w:after="0" w:line="240" w:lineRule="auto"/>
        <w:textAlignment w:val="center"/>
        <w:rPr>
          <w:rFonts w:ascii="Calibri" w:eastAsia="Times New Roman" w:hAnsi="Calibri" w:cs="Calibri"/>
          <w:lang w:eastAsia="fr-FR"/>
        </w:rPr>
      </w:pPr>
      <w:r w:rsidRPr="00486441">
        <w:rPr>
          <w:rFonts w:ascii="Calibri" w:eastAsia="Times New Roman" w:hAnsi="Calibri" w:cs="Calibri"/>
          <w:lang w:eastAsia="fr-FR"/>
        </w:rPr>
        <w:t xml:space="preserve">Bettina Laville (Comité </w:t>
      </w:r>
      <w:proofErr w:type="gramStart"/>
      <w:r w:rsidRPr="00486441">
        <w:rPr>
          <w:rFonts w:ascii="Calibri" w:eastAsia="Times New Roman" w:hAnsi="Calibri" w:cs="Calibri"/>
          <w:lang w:eastAsia="fr-FR"/>
        </w:rPr>
        <w:t>21 )</w:t>
      </w:r>
      <w:proofErr w:type="gramEnd"/>
    </w:p>
    <w:p w14:paraId="673ACF64" w14:textId="7BF2596E" w:rsidR="00C31104" w:rsidRPr="002C045D" w:rsidRDefault="00FF568C" w:rsidP="00C31104">
      <w:pPr>
        <w:pStyle w:val="Paragraphedeliste"/>
        <w:numPr>
          <w:ilvl w:val="0"/>
          <w:numId w:val="2"/>
        </w:numPr>
        <w:spacing w:after="0" w:line="240" w:lineRule="auto"/>
        <w:textAlignment w:val="center"/>
        <w:rPr>
          <w:rFonts w:ascii="Calibri" w:eastAsia="Times New Roman" w:hAnsi="Calibri" w:cs="Calibri"/>
          <w:lang w:eastAsia="fr-FR"/>
        </w:rPr>
      </w:pPr>
      <w:r w:rsidRPr="002C045D">
        <w:rPr>
          <w:rFonts w:ascii="Calibri" w:eastAsia="Times New Roman" w:hAnsi="Calibri" w:cs="Calibri"/>
          <w:lang w:eastAsia="fr-FR"/>
        </w:rPr>
        <w:t>Sandrine Rousseau</w:t>
      </w:r>
      <w:r w:rsidR="00C31104" w:rsidRPr="002C045D">
        <w:rPr>
          <w:rFonts w:ascii="Calibri" w:eastAsia="Times New Roman" w:hAnsi="Calibri" w:cs="Calibri"/>
          <w:lang w:eastAsia="fr-FR"/>
        </w:rPr>
        <w:t xml:space="preserve"> </w:t>
      </w:r>
      <w:proofErr w:type="gramStart"/>
      <w:r w:rsidR="00C31104" w:rsidRPr="002C045D">
        <w:rPr>
          <w:rFonts w:ascii="Calibri" w:eastAsia="Times New Roman" w:hAnsi="Calibri" w:cs="Calibri"/>
          <w:lang w:eastAsia="fr-FR"/>
        </w:rPr>
        <w:t>(</w:t>
      </w:r>
      <w:r w:rsidRPr="002C045D">
        <w:rPr>
          <w:rFonts w:ascii="Calibri" w:eastAsia="Times New Roman" w:hAnsi="Calibri" w:cs="Calibri"/>
          <w:lang w:eastAsia="fr-FR"/>
        </w:rPr>
        <w:t xml:space="preserve"> </w:t>
      </w:r>
      <w:proofErr w:type="spellStart"/>
      <w:r w:rsidR="000C7B29" w:rsidRPr="002C045D">
        <w:rPr>
          <w:rFonts w:ascii="Calibri" w:eastAsia="Times New Roman" w:hAnsi="Calibri" w:cs="Calibri"/>
          <w:lang w:eastAsia="fr-FR"/>
        </w:rPr>
        <w:t>V</w:t>
      </w:r>
      <w:r w:rsidR="00486441" w:rsidRPr="002C045D">
        <w:rPr>
          <w:rFonts w:ascii="Calibri" w:eastAsia="Times New Roman" w:hAnsi="Calibri" w:cs="Calibri"/>
          <w:lang w:eastAsia="fr-FR"/>
        </w:rPr>
        <w:t>ice</w:t>
      </w:r>
      <w:proofErr w:type="gramEnd"/>
      <w:r w:rsidR="00486441" w:rsidRPr="002C045D">
        <w:rPr>
          <w:rFonts w:ascii="Calibri" w:eastAsia="Times New Roman" w:hAnsi="Calibri" w:cs="Calibri"/>
          <w:lang w:eastAsia="fr-FR"/>
        </w:rPr>
        <w:t xml:space="preserve"> Présidente</w:t>
      </w:r>
      <w:proofErr w:type="spellEnd"/>
      <w:r w:rsidR="000C7B29" w:rsidRPr="002C045D">
        <w:rPr>
          <w:rFonts w:ascii="Calibri" w:eastAsia="Times New Roman" w:hAnsi="Calibri" w:cs="Calibri"/>
          <w:lang w:eastAsia="fr-FR"/>
        </w:rPr>
        <w:t xml:space="preserve"> Université Lille, </w:t>
      </w:r>
      <w:r w:rsidRPr="002C045D">
        <w:rPr>
          <w:rFonts w:ascii="Calibri" w:eastAsia="Times New Roman" w:hAnsi="Calibri" w:cs="Calibri"/>
          <w:lang w:eastAsia="fr-FR"/>
        </w:rPr>
        <w:t>EELV )</w:t>
      </w:r>
    </w:p>
    <w:p w14:paraId="1B5DC52D" w14:textId="27F5A6C5" w:rsidR="005B3AAA" w:rsidRPr="005B3AAA" w:rsidRDefault="005B3AAA" w:rsidP="005B3AAA">
      <w:pPr>
        <w:pStyle w:val="Paragraphedeliste"/>
        <w:numPr>
          <w:ilvl w:val="0"/>
          <w:numId w:val="2"/>
        </w:numPr>
        <w:spacing w:after="0" w:line="240" w:lineRule="auto"/>
        <w:rPr>
          <w:rFonts w:ascii="Calibri" w:eastAsia="Times New Roman" w:hAnsi="Calibri" w:cs="Calibri"/>
          <w:lang w:eastAsia="fr-FR"/>
        </w:rPr>
      </w:pPr>
      <w:r>
        <w:rPr>
          <w:rFonts w:ascii="Calibri" w:eastAsia="Times New Roman" w:hAnsi="Calibri" w:cs="Calibri"/>
          <w:lang w:eastAsia="fr-FR"/>
        </w:rPr>
        <w:t xml:space="preserve">Armel Prieur </w:t>
      </w:r>
      <w:r w:rsidR="00E90DA0">
        <w:rPr>
          <w:rFonts w:ascii="Calibri" w:eastAsia="Times New Roman" w:hAnsi="Calibri" w:cs="Calibri"/>
          <w:lang w:eastAsia="fr-FR"/>
        </w:rPr>
        <w:t>pour lire les réponses</w:t>
      </w:r>
      <w:r>
        <w:rPr>
          <w:rFonts w:ascii="Calibri" w:eastAsia="Times New Roman" w:hAnsi="Calibri" w:cs="Calibri"/>
          <w:lang w:eastAsia="fr-FR"/>
        </w:rPr>
        <w:t xml:space="preserve"> de Christian Gollier </w:t>
      </w:r>
      <w:proofErr w:type="gramStart"/>
      <w:r>
        <w:rPr>
          <w:rFonts w:ascii="Calibri" w:eastAsia="Times New Roman" w:hAnsi="Calibri" w:cs="Calibri"/>
          <w:lang w:eastAsia="fr-FR"/>
        </w:rPr>
        <w:t>( Toulouse</w:t>
      </w:r>
      <w:proofErr w:type="gramEnd"/>
      <w:r>
        <w:rPr>
          <w:rFonts w:ascii="Calibri" w:eastAsia="Times New Roman" w:hAnsi="Calibri" w:cs="Calibri"/>
          <w:lang w:eastAsia="fr-FR"/>
        </w:rPr>
        <w:t xml:space="preserve"> School of Economics )</w:t>
      </w:r>
    </w:p>
    <w:p w14:paraId="6DC89685" w14:textId="552B6CF1" w:rsidR="00486441" w:rsidRPr="002B4094" w:rsidRDefault="00E90DA0" w:rsidP="00486441">
      <w:pPr>
        <w:pStyle w:val="Paragraphedeliste"/>
        <w:numPr>
          <w:ilvl w:val="0"/>
          <w:numId w:val="2"/>
        </w:numPr>
        <w:spacing w:after="0" w:line="240" w:lineRule="auto"/>
        <w:textAlignment w:val="center"/>
        <w:rPr>
          <w:rFonts w:ascii="Calibri" w:eastAsia="Times New Roman" w:hAnsi="Calibri" w:cs="Calibri"/>
          <w:lang w:eastAsia="fr-FR"/>
        </w:rPr>
      </w:pPr>
      <w:r>
        <w:rPr>
          <w:rFonts w:ascii="Calibri" w:eastAsia="Times New Roman" w:hAnsi="Calibri" w:cs="Calibri"/>
          <w:lang w:eastAsia="fr-FR"/>
        </w:rPr>
        <w:t>David Laurent (</w:t>
      </w:r>
      <w:r w:rsidR="00486441">
        <w:rPr>
          <w:rFonts w:ascii="Calibri" w:eastAsia="Times New Roman" w:hAnsi="Calibri" w:cs="Calibri"/>
          <w:lang w:eastAsia="fr-FR"/>
        </w:rPr>
        <w:t xml:space="preserve">Entreprises pour </w:t>
      </w:r>
      <w:proofErr w:type="gramStart"/>
      <w:r w:rsidR="00486441">
        <w:rPr>
          <w:rFonts w:ascii="Calibri" w:eastAsia="Times New Roman" w:hAnsi="Calibri" w:cs="Calibri"/>
          <w:lang w:eastAsia="fr-FR"/>
        </w:rPr>
        <w:t>l’Environnement )</w:t>
      </w:r>
      <w:proofErr w:type="gramEnd"/>
    </w:p>
    <w:p w14:paraId="006377BE" w14:textId="7DFF3123" w:rsidR="00C31104" w:rsidRPr="002B4094" w:rsidRDefault="00FF568C" w:rsidP="00C31104">
      <w:pPr>
        <w:pStyle w:val="Paragraphedeliste"/>
        <w:numPr>
          <w:ilvl w:val="0"/>
          <w:numId w:val="2"/>
        </w:numPr>
        <w:spacing w:after="0" w:line="240" w:lineRule="auto"/>
        <w:textAlignment w:val="center"/>
        <w:rPr>
          <w:rFonts w:ascii="Calibri" w:eastAsia="Times New Roman" w:hAnsi="Calibri" w:cs="Calibri"/>
          <w:lang w:eastAsia="fr-FR"/>
        </w:rPr>
      </w:pPr>
      <w:r>
        <w:rPr>
          <w:rFonts w:ascii="Calibri" w:eastAsia="Times New Roman" w:hAnsi="Calibri" w:cs="Calibri"/>
          <w:lang w:eastAsia="fr-FR"/>
        </w:rPr>
        <w:t>Ilian Moundib</w:t>
      </w:r>
      <w:r w:rsidR="00C31104" w:rsidRPr="002B4094">
        <w:rPr>
          <w:rFonts w:ascii="Calibri" w:eastAsia="Times New Roman" w:hAnsi="Calibri" w:cs="Calibri"/>
          <w:lang w:eastAsia="fr-FR"/>
        </w:rPr>
        <w:t xml:space="preserve"> (</w:t>
      </w:r>
      <w:r>
        <w:rPr>
          <w:rFonts w:ascii="Calibri" w:eastAsia="Times New Roman" w:hAnsi="Calibri" w:cs="Calibri"/>
          <w:lang w:eastAsia="fr-FR"/>
        </w:rPr>
        <w:t xml:space="preserve">Institut </w:t>
      </w:r>
      <w:proofErr w:type="gramStart"/>
      <w:r>
        <w:rPr>
          <w:rFonts w:ascii="Calibri" w:eastAsia="Times New Roman" w:hAnsi="Calibri" w:cs="Calibri"/>
          <w:lang w:eastAsia="fr-FR"/>
        </w:rPr>
        <w:t xml:space="preserve">Rousseau </w:t>
      </w:r>
      <w:r w:rsidR="00C31104" w:rsidRPr="002B4094">
        <w:rPr>
          <w:rFonts w:ascii="Calibri" w:eastAsia="Times New Roman" w:hAnsi="Calibri" w:cs="Calibri"/>
          <w:lang w:eastAsia="fr-FR"/>
        </w:rPr>
        <w:t>)</w:t>
      </w:r>
      <w:proofErr w:type="gramEnd"/>
    </w:p>
    <w:p w14:paraId="02F570A5" w14:textId="3FB7CF52" w:rsidR="00C31104" w:rsidRDefault="00FF568C" w:rsidP="00C31104">
      <w:pPr>
        <w:pStyle w:val="Paragraphedeliste"/>
        <w:numPr>
          <w:ilvl w:val="0"/>
          <w:numId w:val="2"/>
        </w:numPr>
        <w:spacing w:after="0" w:line="240" w:lineRule="auto"/>
        <w:rPr>
          <w:rFonts w:ascii="Calibri" w:eastAsia="Times New Roman" w:hAnsi="Calibri" w:cs="Calibri"/>
          <w:lang w:eastAsia="fr-FR"/>
        </w:rPr>
      </w:pPr>
      <w:r>
        <w:rPr>
          <w:rFonts w:ascii="Calibri" w:eastAsia="Times New Roman" w:hAnsi="Calibri" w:cs="Calibri"/>
          <w:lang w:eastAsia="fr-FR"/>
        </w:rPr>
        <w:t>Alexandre Rambaud</w:t>
      </w:r>
      <w:r w:rsidR="00C31104" w:rsidRPr="002B4094">
        <w:rPr>
          <w:rFonts w:ascii="Calibri" w:eastAsia="Times New Roman" w:hAnsi="Calibri" w:cs="Calibri"/>
          <w:lang w:eastAsia="fr-FR"/>
        </w:rPr>
        <w:t xml:space="preserve"> (</w:t>
      </w:r>
      <w:r>
        <w:rPr>
          <w:rFonts w:ascii="Calibri" w:eastAsia="Times New Roman" w:hAnsi="Calibri" w:cs="Calibri"/>
          <w:lang w:eastAsia="fr-FR"/>
        </w:rPr>
        <w:t>Agro Paris Tech</w:t>
      </w:r>
      <w:r w:rsidR="00C31104">
        <w:rPr>
          <w:rFonts w:ascii="Calibri" w:eastAsia="Times New Roman" w:hAnsi="Calibri" w:cs="Calibri"/>
          <w:lang w:eastAsia="fr-FR"/>
        </w:rPr>
        <w:t xml:space="preserve">, </w:t>
      </w:r>
      <w:r>
        <w:rPr>
          <w:rFonts w:ascii="Calibri" w:eastAsia="Times New Roman" w:hAnsi="Calibri" w:cs="Calibri"/>
          <w:lang w:eastAsia="fr-FR"/>
        </w:rPr>
        <w:t>Système comptable Care</w:t>
      </w:r>
      <w:r w:rsidR="00C31104">
        <w:rPr>
          <w:rFonts w:ascii="Calibri" w:eastAsia="Times New Roman" w:hAnsi="Calibri" w:cs="Calibri"/>
          <w:lang w:eastAsia="fr-FR"/>
        </w:rPr>
        <w:t>)</w:t>
      </w:r>
    </w:p>
    <w:p w14:paraId="29C8C6A5" w14:textId="46A6184D" w:rsidR="00F817CE" w:rsidRDefault="00F817CE" w:rsidP="00F817CE">
      <w:pPr>
        <w:pStyle w:val="Titre2"/>
      </w:pPr>
      <w:r>
        <w:t>Introduction : Pierre Calame</w:t>
      </w:r>
    </w:p>
    <w:p w14:paraId="6CFF2D7E" w14:textId="54C9F678" w:rsidR="00B20FD0" w:rsidRDefault="000C7B29" w:rsidP="00B20FD0">
      <w:r>
        <w:t xml:space="preserve">Résumé des thèmes </w:t>
      </w:r>
      <w:r w:rsidR="00786815">
        <w:t xml:space="preserve">des </w:t>
      </w:r>
      <w:r>
        <w:t>débats 1 à 4 avec pour objectif de passer à une obligation de résultat</w:t>
      </w:r>
      <w:r w:rsidR="00E90DA0">
        <w:t> :</w:t>
      </w:r>
    </w:p>
    <w:p w14:paraId="6CA70349" w14:textId="63014244" w:rsidR="000C7B29" w:rsidRDefault="00786815" w:rsidP="00B20FD0">
      <w:r>
        <w:t>Nous avons pu voir lors du débat 4 p</w:t>
      </w:r>
      <w:r w:rsidR="000C7B29">
        <w:t>ourquoi les solutions avec obligation de moyens n’ont pas fonctionné</w:t>
      </w:r>
      <w:r>
        <w:t xml:space="preserve"> historiquement</w:t>
      </w:r>
      <w:r w:rsidR="00E90DA0">
        <w:t>.</w:t>
      </w:r>
    </w:p>
    <w:p w14:paraId="27CD8B15" w14:textId="5AE4FCEA" w:rsidR="000C7B29" w:rsidRDefault="000C7B29" w:rsidP="00B20FD0">
      <w:r>
        <w:t xml:space="preserve">Comment </w:t>
      </w:r>
      <w:r w:rsidR="00786815">
        <w:t xml:space="preserve">également </w:t>
      </w:r>
      <w:r>
        <w:t xml:space="preserve">la taxe carbone a été </w:t>
      </w:r>
      <w:r w:rsidR="00786815">
        <w:t>mise en</w:t>
      </w:r>
      <w:r>
        <w:t xml:space="preserve"> défaut</w:t>
      </w:r>
      <w:r w:rsidR="00786815">
        <w:t xml:space="preserve"> plusieurs fois et dernièrement avec l’épisode Gilets </w:t>
      </w:r>
      <w:r w:rsidR="00E90DA0">
        <w:t>Jaunes.</w:t>
      </w:r>
    </w:p>
    <w:p w14:paraId="133FF4D8" w14:textId="0AC7D63F" w:rsidR="000C7B29" w:rsidRDefault="000C7B29" w:rsidP="00B20FD0">
      <w:r>
        <w:t xml:space="preserve">Nous avons </w:t>
      </w:r>
      <w:r w:rsidR="00786815">
        <w:t xml:space="preserve">par ailleurs </w:t>
      </w:r>
      <w:r>
        <w:t>retenu 3 familles de solutions</w:t>
      </w:r>
      <w:r w:rsidR="00786815">
        <w:t> : le signal prix, les objectifs chiffrés contraignants et généralisés, l’allocation de quotas</w:t>
      </w:r>
      <w:r w:rsidR="00E90DA0">
        <w:t xml:space="preserve"> individuels.</w:t>
      </w:r>
    </w:p>
    <w:p w14:paraId="4E79D32E" w14:textId="64886549" w:rsidR="000C7B29" w:rsidRDefault="000C7B29" w:rsidP="00B20FD0">
      <w:r>
        <w:t xml:space="preserve">Aujourd’hui </w:t>
      </w:r>
      <w:r w:rsidR="00786815">
        <w:t xml:space="preserve">dans ce débat N°5 </w:t>
      </w:r>
      <w:r w:rsidR="00E90DA0">
        <w:t>les quatre</w:t>
      </w:r>
      <w:r>
        <w:t xml:space="preserve"> grandes questions </w:t>
      </w:r>
      <w:r w:rsidR="00786815">
        <w:t xml:space="preserve">vont d’abord être </w:t>
      </w:r>
      <w:r>
        <w:t>abordées</w:t>
      </w:r>
    </w:p>
    <w:p w14:paraId="4210A600" w14:textId="50929794" w:rsidR="000C7B29" w:rsidRDefault="00786815" w:rsidP="000C7B29">
      <w:pPr>
        <w:pStyle w:val="Paragraphedeliste"/>
        <w:numPr>
          <w:ilvl w:val="0"/>
          <w:numId w:val="4"/>
        </w:numPr>
      </w:pPr>
      <w:r>
        <w:t>La fixation d’un p</w:t>
      </w:r>
      <w:r w:rsidR="000C7B29">
        <w:t xml:space="preserve">rix du carbone </w:t>
      </w:r>
      <w:r>
        <w:t>permet-il</w:t>
      </w:r>
      <w:r w:rsidR="000C7B29">
        <w:t xml:space="preserve"> </w:t>
      </w:r>
      <w:r>
        <w:t>d’</w:t>
      </w:r>
      <w:r w:rsidR="000C7B29">
        <w:t>atteindre</w:t>
      </w:r>
      <w:r>
        <w:t xml:space="preserve"> une</w:t>
      </w:r>
      <w:r w:rsidR="000C7B29">
        <w:t xml:space="preserve"> obligation de résultat</w:t>
      </w:r>
      <w:r w:rsidR="00E90DA0">
        <w:t> ?</w:t>
      </w:r>
    </w:p>
    <w:p w14:paraId="2F3D5FE5" w14:textId="6B5685C4" w:rsidR="000C7B29" w:rsidRDefault="00786815" w:rsidP="000C7B29">
      <w:pPr>
        <w:pStyle w:val="Paragraphedeliste"/>
        <w:numPr>
          <w:ilvl w:val="0"/>
          <w:numId w:val="4"/>
        </w:numPr>
      </w:pPr>
      <w:r>
        <w:t>L’e</w:t>
      </w:r>
      <w:r w:rsidR="000C7B29">
        <w:t>nsemble de l’empreinte</w:t>
      </w:r>
      <w:r w:rsidR="00442C5F">
        <w:t xml:space="preserve"> carbone</w:t>
      </w:r>
      <w:r w:rsidR="000C7B29">
        <w:t xml:space="preserve"> sociétale peut-elle être évaluée</w:t>
      </w:r>
      <w:r w:rsidR="00E90DA0">
        <w:t> ?</w:t>
      </w:r>
    </w:p>
    <w:p w14:paraId="6231AD00" w14:textId="345C59ED" w:rsidR="000C7B29" w:rsidRDefault="00052299" w:rsidP="000C7B29">
      <w:pPr>
        <w:pStyle w:val="Paragraphedeliste"/>
        <w:numPr>
          <w:ilvl w:val="0"/>
          <w:numId w:val="4"/>
        </w:numPr>
      </w:pPr>
      <w:r>
        <w:t>L’</w:t>
      </w:r>
      <w:r w:rsidR="00E90DA0">
        <w:t>i</w:t>
      </w:r>
      <w:r w:rsidR="000C7B29">
        <w:t xml:space="preserve">mpératif de justice sociale </w:t>
      </w:r>
      <w:r>
        <w:t>peut-il être respecté ainsi que le</w:t>
      </w:r>
      <w:r w:rsidR="000C7B29">
        <w:t xml:space="preserve"> découplage entre </w:t>
      </w:r>
      <w:r w:rsidR="00E90DA0">
        <w:t>bien-être</w:t>
      </w:r>
      <w:r w:rsidR="000C7B29">
        <w:t xml:space="preserve"> et empreinte</w:t>
      </w:r>
      <w:r w:rsidR="00786815">
        <w:t xml:space="preserve"> carbone</w:t>
      </w:r>
      <w:r w:rsidR="00E90DA0">
        <w:t> ?</w:t>
      </w:r>
    </w:p>
    <w:p w14:paraId="3098C429" w14:textId="3606B498" w:rsidR="000C7B29" w:rsidRDefault="00786815" w:rsidP="000C7B29">
      <w:pPr>
        <w:pStyle w:val="Paragraphedeliste"/>
        <w:numPr>
          <w:ilvl w:val="0"/>
          <w:numId w:val="4"/>
        </w:numPr>
      </w:pPr>
      <w:r>
        <w:t>Peut-on aller vers une m</w:t>
      </w:r>
      <w:r w:rsidR="000C7B29">
        <w:t xml:space="preserve">obilisation </w:t>
      </w:r>
      <w:r>
        <w:t>organisée de l’</w:t>
      </w:r>
      <w:r w:rsidR="000C7B29">
        <w:t>ensemble des acteurs</w:t>
      </w:r>
      <w:r>
        <w:t> : états, entre</w:t>
      </w:r>
      <w:r w:rsidR="00E90DA0">
        <w:t>prises, collectivités, citoyens ?</w:t>
      </w:r>
    </w:p>
    <w:p w14:paraId="51552A03" w14:textId="5DBBAF46" w:rsidR="00D527D0" w:rsidRDefault="00786815" w:rsidP="000C7B29">
      <w:r>
        <w:t>Ces questions vont être abordées successivement par nos 4 premiers intervenants</w:t>
      </w:r>
    </w:p>
    <w:p w14:paraId="1533EA41" w14:textId="592B99EF" w:rsidR="00442FF8" w:rsidRDefault="00442FF8" w:rsidP="000C7B29">
      <w:pPr>
        <w:rPr>
          <w:u w:val="single"/>
        </w:rPr>
      </w:pPr>
      <w:r w:rsidRPr="00AB129F">
        <w:rPr>
          <w:u w:val="single"/>
        </w:rPr>
        <w:t xml:space="preserve">1ere question </w:t>
      </w:r>
      <w:r w:rsidR="00A3551C">
        <w:rPr>
          <w:u w:val="single"/>
        </w:rPr>
        <w:t>sur l’atteinte de résultat</w:t>
      </w:r>
    </w:p>
    <w:p w14:paraId="31FB2532" w14:textId="3A133C43" w:rsidR="0001212A" w:rsidRPr="0001212A" w:rsidRDefault="0001212A" w:rsidP="0001212A">
      <w:pPr>
        <w:pStyle w:val="Titre2"/>
      </w:pPr>
      <w:r>
        <w:t>Christian de Perthuis</w:t>
      </w:r>
    </w:p>
    <w:p w14:paraId="618C3460" w14:textId="6C3CD188" w:rsidR="00D527D0" w:rsidRDefault="00D527D0" w:rsidP="000C7B29">
      <w:r>
        <w:t>Un système de quotas à lui seul ne peut pas résoudre l</w:t>
      </w:r>
      <w:r w:rsidR="00AB129F">
        <w:t xml:space="preserve">a </w:t>
      </w:r>
      <w:r>
        <w:t>p</w:t>
      </w:r>
      <w:r w:rsidR="00AB129F">
        <w:t>roblématique</w:t>
      </w:r>
      <w:r>
        <w:t>. Il faut un ensemble de mesures</w:t>
      </w:r>
      <w:r w:rsidR="00AB129F">
        <w:t xml:space="preserve"> qui lui soient associées. </w:t>
      </w:r>
      <w:r>
        <w:t xml:space="preserve">Notamment </w:t>
      </w:r>
      <w:r w:rsidR="00AB129F">
        <w:t xml:space="preserve">il y a </w:t>
      </w:r>
      <w:r>
        <w:t>nécessité d’un investissement public</w:t>
      </w:r>
      <w:r w:rsidR="00AB129F">
        <w:t xml:space="preserve"> organisé</w:t>
      </w:r>
      <w:r>
        <w:t>.</w:t>
      </w:r>
    </w:p>
    <w:p w14:paraId="4C2F98E9" w14:textId="6A6CE95C" w:rsidR="00D527D0" w:rsidRDefault="00D527D0" w:rsidP="000C7B29">
      <w:r>
        <w:t xml:space="preserve">Les </w:t>
      </w:r>
      <w:r w:rsidR="00E90DA0">
        <w:t>l</w:t>
      </w:r>
      <w:r>
        <w:t xml:space="preserve">obbies sont très forts pour faire valoir leur intérêt. Il faut donc trouver une méthode pour lutter contre </w:t>
      </w:r>
      <w:r w:rsidR="00AB129F">
        <w:t>c</w:t>
      </w:r>
      <w:r>
        <w:t xml:space="preserve">es intérêts contraires. </w:t>
      </w:r>
    </w:p>
    <w:p w14:paraId="6B6CAC4F" w14:textId="6F416EC5" w:rsidR="00D527D0" w:rsidRDefault="00D527D0" w:rsidP="000C7B29">
      <w:r>
        <w:t>Concernant l’effet rebond et la redistribution, tout dépend du prix du CO2. Si le prix est suffisamment élevé</w:t>
      </w:r>
      <w:r w:rsidR="00E90DA0">
        <w:t>,</w:t>
      </w:r>
      <w:r>
        <w:t xml:space="preserve"> l’effet rebond ne se produira pas sur les énergies fossiles.</w:t>
      </w:r>
    </w:p>
    <w:p w14:paraId="51CC859E" w14:textId="2C706580" w:rsidR="00D527D0" w:rsidRDefault="00D527D0" w:rsidP="000C7B29">
      <w:r>
        <w:t>Les distorsions liées à une taxation carbone ne concernent pas uniquement les revenus mais les aspects territoriaux. Et la redistribution territoriale est plus compliquée à mettre en œuvre.</w:t>
      </w:r>
    </w:p>
    <w:p w14:paraId="7039C78B" w14:textId="60DBAF9C" w:rsidR="00442FF8" w:rsidRDefault="00D527D0" w:rsidP="000C7B29">
      <w:r>
        <w:lastRenderedPageBreak/>
        <w:t xml:space="preserve">On ne doit pas traiter le </w:t>
      </w:r>
      <w:proofErr w:type="spellStart"/>
      <w:r>
        <w:t>pb</w:t>
      </w:r>
      <w:proofErr w:type="spellEnd"/>
      <w:r>
        <w:t xml:space="preserve"> de la redistribution uniquement </w:t>
      </w:r>
      <w:r w:rsidR="00AB129F">
        <w:t>vers</w:t>
      </w:r>
      <w:r>
        <w:t xml:space="preserve"> les revenus mais aussi </w:t>
      </w:r>
      <w:r w:rsidR="00AB129F">
        <w:t xml:space="preserve">au regard de </w:t>
      </w:r>
      <w:r>
        <w:t xml:space="preserve">l’emploi et </w:t>
      </w:r>
      <w:r w:rsidR="00AB129F">
        <w:t xml:space="preserve">de </w:t>
      </w:r>
      <w:r>
        <w:t xml:space="preserve">la formation </w:t>
      </w:r>
      <w:r w:rsidR="00AB129F">
        <w:t>à la reconversion des emplois.</w:t>
      </w:r>
    </w:p>
    <w:p w14:paraId="1358ED09" w14:textId="6579F19B" w:rsidR="00D527D0" w:rsidRDefault="00D527D0" w:rsidP="000C7B29">
      <w:r>
        <w:t>Le niveau pertinent de régulation est bien s</w:t>
      </w:r>
      <w:r w:rsidR="00AB129F">
        <w:t>û</w:t>
      </w:r>
      <w:r>
        <w:t xml:space="preserve">r européen, mais l’organisation européenne n’est pas aujourd’hui en mesure de traiter </w:t>
      </w:r>
      <w:r w:rsidR="00AB129F">
        <w:t xml:space="preserve">efficacement </w:t>
      </w:r>
      <w:r>
        <w:t>un processus de redistribution</w:t>
      </w:r>
      <w:r w:rsidR="00AB129F">
        <w:t>,</w:t>
      </w:r>
      <w:r>
        <w:t xml:space="preserve"> ce sont les </w:t>
      </w:r>
      <w:r w:rsidR="00BC5FCC">
        <w:t xml:space="preserve">États </w:t>
      </w:r>
      <w:r>
        <w:t xml:space="preserve">qui </w:t>
      </w:r>
      <w:r w:rsidR="00396498">
        <w:t xml:space="preserve">sont en mesure de le faire. Donc il y a là un vrai </w:t>
      </w:r>
      <w:proofErr w:type="spellStart"/>
      <w:r w:rsidR="00396498">
        <w:t>pb</w:t>
      </w:r>
      <w:proofErr w:type="spellEnd"/>
      <w:r w:rsidR="00AB129F">
        <w:t xml:space="preserve"> à aborder pour remonter les enjeux au niveau européen.</w:t>
      </w:r>
    </w:p>
    <w:p w14:paraId="3FE2B54A" w14:textId="77777777" w:rsidR="0001212A" w:rsidRDefault="0001212A" w:rsidP="0001212A">
      <w:pPr>
        <w:pStyle w:val="Titre2"/>
      </w:pPr>
      <w:r>
        <w:t>Bettina Laville</w:t>
      </w:r>
    </w:p>
    <w:p w14:paraId="7751B5D7" w14:textId="7B56B910" w:rsidR="0001212A" w:rsidRDefault="0001212A" w:rsidP="0001212A">
      <w:r>
        <w:t xml:space="preserve">Pas grand-chose à rajouter à l’intervention </w:t>
      </w:r>
      <w:r w:rsidR="00BC5FCC">
        <w:t>de Christian de Perthuis,</w:t>
      </w:r>
    </w:p>
    <w:p w14:paraId="14B9F0C5" w14:textId="77777777" w:rsidR="0001212A" w:rsidRDefault="0001212A" w:rsidP="0001212A">
      <w:r>
        <w:t>Juste 3 aspects à retenir</w:t>
      </w:r>
    </w:p>
    <w:p w14:paraId="3C566C31" w14:textId="6DF22358" w:rsidR="0001212A" w:rsidRDefault="007135DA" w:rsidP="0001212A">
      <w:pPr>
        <w:pStyle w:val="Paragraphedeliste"/>
        <w:numPr>
          <w:ilvl w:val="0"/>
          <w:numId w:val="4"/>
        </w:numPr>
      </w:pPr>
      <w:r>
        <w:t>Doit-on</w:t>
      </w:r>
      <w:r w:rsidR="0001212A">
        <w:t xml:space="preserve"> reposer le questionnement à chaque changement politique. Le rationalisme est de fixer une trajectoire au moins sur 30 ans  mais par exemple le </w:t>
      </w:r>
      <w:proofErr w:type="spellStart"/>
      <w:r w:rsidR="0001212A">
        <w:t>pb</w:t>
      </w:r>
      <w:proofErr w:type="spellEnd"/>
      <w:r w:rsidR="0001212A">
        <w:t xml:space="preserve"> du prix du carbone devra être reposé à la prochaine présidentielle. </w:t>
      </w:r>
    </w:p>
    <w:p w14:paraId="5A81573C" w14:textId="1EF0CC08" w:rsidR="0001212A" w:rsidRDefault="0001212A" w:rsidP="0001212A">
      <w:pPr>
        <w:pStyle w:val="Paragraphedeliste"/>
        <w:numPr>
          <w:ilvl w:val="0"/>
          <w:numId w:val="4"/>
        </w:numPr>
      </w:pPr>
      <w:r>
        <w:t xml:space="preserve">Discussion de fond nécessaire avec les industriels qui demandent un prix du carbone fixe. Hier l’actualité européenne a montré que le lobbying industriel joue à plein puisque au </w:t>
      </w:r>
      <w:r w:rsidR="00BC5FCC">
        <w:t xml:space="preserve">Parlement le lobby des industriels </w:t>
      </w:r>
      <w:r w:rsidRPr="00BC5FCC">
        <w:rPr>
          <w:i/>
        </w:rPr>
        <w:t>Business Europe</w:t>
      </w:r>
      <w:r>
        <w:t xml:space="preserve"> a réussi à faire maintenir l</w:t>
      </w:r>
      <w:r w:rsidR="00BC5FCC">
        <w:t>es exemptions de taxe carbone (quotas gratuits rendant climaticides les ETS</w:t>
      </w:r>
      <w:r>
        <w:t>)</w:t>
      </w:r>
      <w:r w:rsidR="007135DA">
        <w:t xml:space="preserve">. </w:t>
      </w:r>
      <w:r>
        <w:t>Il faut donc que les industriels deviennent cohérents</w:t>
      </w:r>
      <w:r w:rsidR="007135DA">
        <w:t xml:space="preserve"> et arrêtent de demander une chose et son contraire au gré de leurs intérêts.</w:t>
      </w:r>
    </w:p>
    <w:p w14:paraId="2EFC84EB" w14:textId="58896630" w:rsidR="0001212A" w:rsidRDefault="0001212A" w:rsidP="0001212A">
      <w:pPr>
        <w:pStyle w:val="Paragraphedeliste"/>
        <w:numPr>
          <w:ilvl w:val="0"/>
          <w:numId w:val="4"/>
        </w:numPr>
      </w:pPr>
      <w:r>
        <w:t xml:space="preserve">Discussion </w:t>
      </w:r>
      <w:r w:rsidR="007135DA">
        <w:t xml:space="preserve">également </w:t>
      </w:r>
      <w:r>
        <w:t>à avoir autour de l’affectation de la taxe carbone.</w:t>
      </w:r>
      <w:r w:rsidR="007135DA">
        <w:t xml:space="preserve"> Le débat au niveau européen indique</w:t>
      </w:r>
      <w:r>
        <w:t xml:space="preserve"> </w:t>
      </w:r>
      <w:r w:rsidR="007135DA">
        <w:t>qu’</w:t>
      </w:r>
      <w:r w:rsidR="00BC5FCC">
        <w:t>i</w:t>
      </w:r>
      <w:r>
        <w:t xml:space="preserve">l est question de l’affecter aux remboursements des emprunts du plan de relance. </w:t>
      </w:r>
      <w:r w:rsidR="007135DA">
        <w:t>Bettina n’est</w:t>
      </w:r>
      <w:r>
        <w:t xml:space="preserve"> pas s</w:t>
      </w:r>
      <w:r w:rsidR="00BC5FCC">
        <w:t>û</w:t>
      </w:r>
      <w:r>
        <w:t>re que la redistribution doive se faire absolument à des groupes défavorisés. Il faut surtout remettre à plat complétement la fiscalité. Mais il faut malgré tout un fléchage vers les plus pauvres, les précaires énergétiques, les précaires géographiques pour éviter des révolutions à venir.</w:t>
      </w:r>
    </w:p>
    <w:p w14:paraId="28840955" w14:textId="48985FF0" w:rsidR="0001212A" w:rsidRDefault="0001212A" w:rsidP="0001212A">
      <w:r>
        <w:t xml:space="preserve">On est face à une question sociétale : </w:t>
      </w:r>
      <w:r w:rsidR="007135DA">
        <w:t xml:space="preserve">quelle </w:t>
      </w:r>
      <w:r>
        <w:t xml:space="preserve">société </w:t>
      </w:r>
      <w:r w:rsidR="007135DA">
        <w:t>pour le</w:t>
      </w:r>
      <w:r>
        <w:t xml:space="preserve"> futur,  </w:t>
      </w:r>
      <w:r w:rsidR="007135DA">
        <w:t xml:space="preserve">quelle </w:t>
      </w:r>
      <w:r>
        <w:t>fiscalité</w:t>
      </w:r>
      <w:r w:rsidR="007135DA">
        <w:t xml:space="preserve"> pour ce nouvel environnement, …</w:t>
      </w:r>
    </w:p>
    <w:p w14:paraId="59C8BEE8" w14:textId="77777777" w:rsidR="0001212A" w:rsidRDefault="0001212A" w:rsidP="0001212A">
      <w:pPr>
        <w:rPr>
          <w:rFonts w:asciiTheme="majorHAnsi" w:eastAsiaTheme="majorEastAsia" w:hAnsiTheme="majorHAnsi" w:cstheme="majorBidi"/>
          <w:b/>
          <w:color w:val="365F91" w:themeColor="accent1" w:themeShade="BF"/>
          <w:sz w:val="26"/>
          <w:szCs w:val="26"/>
        </w:rPr>
      </w:pPr>
      <w:r w:rsidRPr="00E76D81">
        <w:rPr>
          <w:rFonts w:asciiTheme="majorHAnsi" w:eastAsiaTheme="majorEastAsia" w:hAnsiTheme="majorHAnsi" w:cstheme="majorBidi"/>
          <w:b/>
          <w:color w:val="365F91" w:themeColor="accent1" w:themeShade="BF"/>
          <w:sz w:val="26"/>
          <w:szCs w:val="26"/>
        </w:rPr>
        <w:t>Sandrine Rousseau</w:t>
      </w:r>
    </w:p>
    <w:p w14:paraId="0550B090" w14:textId="4BFF8E6D" w:rsidR="0001212A" w:rsidRDefault="002B7D16" w:rsidP="0001212A">
      <w:r>
        <w:t>Elle</w:t>
      </w:r>
      <w:r w:rsidR="007135DA">
        <w:t xml:space="preserve"> stipule </w:t>
      </w:r>
      <w:r w:rsidR="0001212A">
        <w:t xml:space="preserve">4 obligations </w:t>
      </w:r>
      <w:r w:rsidR="007135DA">
        <w:t xml:space="preserve">à prendre en compte </w:t>
      </w:r>
      <w:r w:rsidR="0001212A">
        <w:t xml:space="preserve">dans les outils économiques </w:t>
      </w:r>
    </w:p>
    <w:p w14:paraId="03923578" w14:textId="67C01D7C" w:rsidR="0001212A" w:rsidRDefault="0001212A" w:rsidP="0001212A">
      <w:pPr>
        <w:pStyle w:val="Paragraphedeliste"/>
        <w:numPr>
          <w:ilvl w:val="0"/>
          <w:numId w:val="4"/>
        </w:numPr>
      </w:pPr>
      <w:r>
        <w:t xml:space="preserve">Obligation de </w:t>
      </w:r>
      <w:r w:rsidR="00BC5FCC">
        <w:t xml:space="preserve">résultat. </w:t>
      </w:r>
      <w:r w:rsidR="007135DA">
        <w:t>D</w:t>
      </w:r>
      <w:r>
        <w:t xml:space="preserve">’où intérêt de la carte carbone. Visible, </w:t>
      </w:r>
      <w:r w:rsidR="00BC5FCC">
        <w:t>transparente.</w:t>
      </w:r>
    </w:p>
    <w:p w14:paraId="1B19F611" w14:textId="567B4256" w:rsidR="0001212A" w:rsidRDefault="0001212A" w:rsidP="0001212A">
      <w:pPr>
        <w:pStyle w:val="Paragraphedeliste"/>
        <w:numPr>
          <w:ilvl w:val="0"/>
          <w:numId w:val="4"/>
        </w:numPr>
      </w:pPr>
      <w:r>
        <w:t xml:space="preserve">Obligation de solidarité affichée. Et notamment les héritages </w:t>
      </w:r>
      <w:r w:rsidR="00BC5FCC">
        <w:t>(inégalités</w:t>
      </w:r>
      <w:r>
        <w:t xml:space="preserve"> de patrimoine : de 1 à </w:t>
      </w:r>
      <w:r w:rsidR="00BC5FCC">
        <w:t xml:space="preserve">159). </w:t>
      </w:r>
      <w:r w:rsidR="007135DA">
        <w:t>A</w:t>
      </w:r>
      <w:r>
        <w:t xml:space="preserve">ctuellement aucune obligation </w:t>
      </w:r>
      <w:r w:rsidR="00BC5FCC">
        <w:t>sur l’</w:t>
      </w:r>
      <w:r w:rsidR="007135DA">
        <w:t xml:space="preserve">héritage </w:t>
      </w:r>
      <w:r>
        <w:t>vis-à-vis de la transition écologique</w:t>
      </w:r>
      <w:r w:rsidR="00BC5FCC">
        <w:t xml:space="preserve"> alors qu’il devrait contenir des obligations de mise à niveau thermique et énergétique.</w:t>
      </w:r>
    </w:p>
    <w:p w14:paraId="0B6A8244" w14:textId="10B718FF" w:rsidR="007135DA" w:rsidRDefault="0001212A" w:rsidP="007135DA">
      <w:pPr>
        <w:pStyle w:val="Paragraphedeliste"/>
        <w:numPr>
          <w:ilvl w:val="0"/>
          <w:numId w:val="4"/>
        </w:numPr>
      </w:pPr>
      <w:r>
        <w:t>Accompagnement étatique des transitions : accompagnement des transferts d’emplois</w:t>
      </w:r>
      <w:r w:rsidR="007135DA">
        <w:t xml:space="preserve"> par exemple.</w:t>
      </w:r>
      <w:r>
        <w:t xml:space="preserve"> </w:t>
      </w:r>
    </w:p>
    <w:p w14:paraId="10E9C430" w14:textId="3ECECF54" w:rsidR="0001212A" w:rsidRDefault="0001212A" w:rsidP="0001212A">
      <w:pPr>
        <w:pStyle w:val="Paragraphedeliste"/>
        <w:numPr>
          <w:ilvl w:val="0"/>
          <w:numId w:val="4"/>
        </w:numPr>
      </w:pPr>
      <w:r>
        <w:t>Obligation de liberté.</w:t>
      </w:r>
    </w:p>
    <w:p w14:paraId="1EF4AC0C" w14:textId="6CD29173" w:rsidR="007135DA" w:rsidRDefault="007135DA" w:rsidP="002B7D16">
      <w:r>
        <w:t>Tax</w:t>
      </w:r>
      <w:r w:rsidR="00BC5FCC">
        <w:t>ation</w:t>
      </w:r>
      <w:r>
        <w:t xml:space="preserve"> carbone : commencer à faire une avance sur la solidarité. La carte carbone est mieux adaptée car l’avance est intégrée immédiatement. Favorable donc à la carte carbone sur les ménages mais à une taxe carbone sur les entreprises par le biais de la TVA.</w:t>
      </w:r>
      <w:r w:rsidR="002B7D16">
        <w:t xml:space="preserve"> </w:t>
      </w:r>
    </w:p>
    <w:p w14:paraId="749B1B53" w14:textId="2729D009" w:rsidR="002B7D16" w:rsidRDefault="002B7D16" w:rsidP="002B7D16">
      <w:r>
        <w:t>Elle doit être couplée avec la mise en place d’un revenu minimum pour assurer la redistribution vers les plus démunis.</w:t>
      </w:r>
    </w:p>
    <w:p w14:paraId="057C6795" w14:textId="77777777" w:rsidR="002B7D16" w:rsidRPr="00E76D81" w:rsidRDefault="002B7D16" w:rsidP="002B7D16"/>
    <w:p w14:paraId="1A06BADD" w14:textId="2403B7D3" w:rsidR="001F2DA9" w:rsidRDefault="0001212A" w:rsidP="000C7B29">
      <w:r w:rsidRPr="0001212A">
        <w:rPr>
          <w:rFonts w:asciiTheme="majorHAnsi" w:eastAsiaTheme="majorEastAsia" w:hAnsiTheme="majorHAnsi" w:cstheme="majorBidi"/>
          <w:b/>
          <w:color w:val="365F91" w:themeColor="accent1" w:themeShade="BF"/>
          <w:sz w:val="26"/>
          <w:szCs w:val="26"/>
        </w:rPr>
        <w:t>Armel Prieur</w:t>
      </w:r>
      <w:r>
        <w:t xml:space="preserve"> pour Christian Gollier en référence à ses réponses </w:t>
      </w:r>
      <w:r w:rsidR="00BC5FCC">
        <w:t xml:space="preserve">copiées </w:t>
      </w:r>
      <w:r>
        <w:t xml:space="preserve">sur </w:t>
      </w:r>
      <w:hyperlink r:id="rId9" w:history="1">
        <w:r w:rsidR="00BC5FCC">
          <w:rPr>
            <w:rStyle w:val="Lienhypertexte"/>
          </w:rPr>
          <w:t>Session 11 mars - Les Assises du Climat</w:t>
        </w:r>
      </w:hyperlink>
      <w:r>
        <w:t>.</w:t>
      </w:r>
    </w:p>
    <w:p w14:paraId="56EE7064" w14:textId="326CF446" w:rsidR="00442FF8" w:rsidRPr="001F2DA9" w:rsidRDefault="00442FF8" w:rsidP="000C7B29">
      <w:r w:rsidRPr="00AB129F">
        <w:rPr>
          <w:u w:val="single"/>
        </w:rPr>
        <w:t>2eme question</w:t>
      </w:r>
      <w:r w:rsidR="00BC5FCC">
        <w:rPr>
          <w:u w:val="single"/>
        </w:rPr>
        <w:t xml:space="preserve"> sur l’empreinte totale plus que locale</w:t>
      </w:r>
    </w:p>
    <w:p w14:paraId="4DBAC0CE" w14:textId="2214CFDA" w:rsidR="0001212A" w:rsidRPr="0001212A" w:rsidRDefault="0001212A" w:rsidP="0001212A">
      <w:pPr>
        <w:pStyle w:val="Titre2"/>
      </w:pPr>
      <w:r>
        <w:t>Christian de Perthuis</w:t>
      </w:r>
    </w:p>
    <w:p w14:paraId="72649865" w14:textId="5F772C7D" w:rsidR="00AB129F" w:rsidRDefault="00442FF8" w:rsidP="000C7B29">
      <w:r>
        <w:t xml:space="preserve">Les lobbies vont encore arriver à faire croire qu’ils ne peuvent pas payer les quotas. Et </w:t>
      </w:r>
      <w:proofErr w:type="spellStart"/>
      <w:r w:rsidR="00BC5FCC">
        <w:t>CdP</w:t>
      </w:r>
      <w:proofErr w:type="spellEnd"/>
      <w:r>
        <w:t xml:space="preserve"> est outré par le débat actuel au </w:t>
      </w:r>
      <w:r w:rsidR="00BC5FCC">
        <w:t xml:space="preserve">Parlement Européen </w:t>
      </w:r>
      <w:r w:rsidR="00AB129F">
        <w:t>qui fait encore la part belle aux exemptions</w:t>
      </w:r>
      <w:r>
        <w:t>. L’OMC est un prétexte, c’est une question de volonté</w:t>
      </w:r>
      <w:r w:rsidR="00BC5FCC">
        <w:t> :</w:t>
      </w:r>
      <w:r>
        <w:t xml:space="preserve"> les USA et la Chine savent très bien passer outre. Il ne faut pas faire confiance aux entreprises pour calculer les empreintes par filière. Il faut taxer les importations sur la règle du benchmark</w:t>
      </w:r>
      <w:r w:rsidR="00BC5FCC">
        <w:t> : on évalue les bonnes pratiques dont on fait une moyenne et on l’applique aux industriels qui ne le respectent pas</w:t>
      </w:r>
      <w:r>
        <w:t xml:space="preserve">. </w:t>
      </w:r>
    </w:p>
    <w:p w14:paraId="1F290D06" w14:textId="6A986BF6" w:rsidR="00442FF8" w:rsidRDefault="00442FF8" w:rsidP="000C7B29">
      <w:r>
        <w:t>Christian</w:t>
      </w:r>
      <w:r w:rsidR="00BC5FCC">
        <w:t xml:space="preserve"> de Perthuis</w:t>
      </w:r>
      <w:r>
        <w:t xml:space="preserve"> pense que l’empreinte carbone doit être un complément à la mesure des émissions territoriales mais pas la mesure centrale. </w:t>
      </w:r>
    </w:p>
    <w:p w14:paraId="7DC56E9A" w14:textId="08D2B560" w:rsidR="0001212A" w:rsidRDefault="0001212A" w:rsidP="0001212A">
      <w:pPr>
        <w:pStyle w:val="Titre2"/>
      </w:pPr>
      <w:r>
        <w:t>Bettina Laville</w:t>
      </w:r>
    </w:p>
    <w:p w14:paraId="35B7DE31" w14:textId="7C74D53F" w:rsidR="0001212A" w:rsidRDefault="0001212A" w:rsidP="0001212A">
      <w:r>
        <w:t xml:space="preserve">Les entreprises savent très bien remplir </w:t>
      </w:r>
      <w:r w:rsidR="002B7D16">
        <w:t>leurs obligations administratives</w:t>
      </w:r>
      <w:r>
        <w:t xml:space="preserve"> environnementa</w:t>
      </w:r>
      <w:r w:rsidR="002B7D16">
        <w:t>les</w:t>
      </w:r>
      <w:r w:rsidR="00BC5FCC">
        <w:t>,</w:t>
      </w:r>
      <w:r>
        <w:t xml:space="preserve"> et calculer l’empreinte carbone est tout à fait faisable techniquement</w:t>
      </w:r>
      <w:r w:rsidR="00BC5FCC">
        <w:t>, les méthodes sont simples.</w:t>
      </w:r>
    </w:p>
    <w:p w14:paraId="043610CD" w14:textId="3D96E969" w:rsidR="00E937EC" w:rsidRPr="00E937EC" w:rsidRDefault="00E937EC" w:rsidP="0001212A">
      <w:pPr>
        <w:rPr>
          <w:rFonts w:asciiTheme="majorHAnsi" w:eastAsiaTheme="majorEastAsia" w:hAnsiTheme="majorHAnsi" w:cstheme="majorBidi"/>
          <w:b/>
          <w:color w:val="365F91" w:themeColor="accent1" w:themeShade="BF"/>
          <w:sz w:val="26"/>
          <w:szCs w:val="26"/>
        </w:rPr>
      </w:pPr>
      <w:r w:rsidRPr="00E76D81">
        <w:rPr>
          <w:rFonts w:asciiTheme="majorHAnsi" w:eastAsiaTheme="majorEastAsia" w:hAnsiTheme="majorHAnsi" w:cstheme="majorBidi"/>
          <w:b/>
          <w:color w:val="365F91" w:themeColor="accent1" w:themeShade="BF"/>
          <w:sz w:val="26"/>
          <w:szCs w:val="26"/>
        </w:rPr>
        <w:t>Sandrine Rousseau</w:t>
      </w:r>
    </w:p>
    <w:p w14:paraId="12022323" w14:textId="2925DD54" w:rsidR="00E937EC" w:rsidRDefault="00E937EC" w:rsidP="0001212A">
      <w:r>
        <w:t xml:space="preserve">Passer à l’empreinte carbone pose le </w:t>
      </w:r>
      <w:proofErr w:type="spellStart"/>
      <w:r>
        <w:t>pb</w:t>
      </w:r>
      <w:proofErr w:type="spellEnd"/>
      <w:r>
        <w:t xml:space="preserve"> de la réglementation normalisée internationale sur ce sujet</w:t>
      </w:r>
      <w:r w:rsidR="00BC5FCC">
        <w:t>.</w:t>
      </w:r>
      <w:r>
        <w:t xml:space="preserve"> </w:t>
      </w:r>
    </w:p>
    <w:p w14:paraId="382DD75A" w14:textId="4BA69607" w:rsidR="0001212A" w:rsidRPr="0001212A" w:rsidRDefault="0001212A" w:rsidP="0001212A">
      <w:pPr>
        <w:rPr>
          <w:u w:val="single"/>
        </w:rPr>
      </w:pPr>
      <w:r w:rsidRPr="00AB129F">
        <w:rPr>
          <w:u w:val="single"/>
        </w:rPr>
        <w:t>3eme question</w:t>
      </w:r>
      <w:r w:rsidR="00BC5FCC">
        <w:rPr>
          <w:u w:val="single"/>
        </w:rPr>
        <w:t xml:space="preserve"> sur la justice sociale :</w:t>
      </w:r>
    </w:p>
    <w:p w14:paraId="6332FA44" w14:textId="7F522E21" w:rsidR="0001212A" w:rsidRDefault="0001212A" w:rsidP="0001212A">
      <w:pPr>
        <w:pStyle w:val="Titre2"/>
      </w:pPr>
      <w:r>
        <w:t>Christian de Perthuis</w:t>
      </w:r>
    </w:p>
    <w:p w14:paraId="5CBC310A" w14:textId="0FC9F44C" w:rsidR="003E40A7" w:rsidRDefault="003E40A7" w:rsidP="000C7B29">
      <w:r>
        <w:t>Le débat sur le prix unique</w:t>
      </w:r>
      <w:r w:rsidR="00AB129F">
        <w:t xml:space="preserve"> </w:t>
      </w:r>
      <w:r w:rsidR="005F2F40" w:rsidRPr="005F2F40">
        <w:t>entre économistes</w:t>
      </w:r>
      <w:r>
        <w:t xml:space="preserve"> est stupide. Il faut un prix minimum unique avec une assiette sur toutes les émissions </w:t>
      </w:r>
      <w:proofErr w:type="gramStart"/>
      <w:r>
        <w:t>( pas</w:t>
      </w:r>
      <w:proofErr w:type="gramEnd"/>
      <w:r>
        <w:t xml:space="preserve"> d’exemption ). Sur la justice sociale accord total avec Sandrine Rousseau. Il faut une taxe carbone couplée avec le revenu minimum pour assurer la redistribution. </w:t>
      </w:r>
      <w:proofErr w:type="spellStart"/>
      <w:r>
        <w:t>A</w:t>
      </w:r>
      <w:proofErr w:type="spellEnd"/>
      <w:r>
        <w:t xml:space="preserve"> une époque Christian avait proposé de redistribuer 30% de la taxe carbone sur les 4 </w:t>
      </w:r>
      <w:r w:rsidR="002B7D16">
        <w:t>premiers</w:t>
      </w:r>
      <w:r>
        <w:t xml:space="preserve"> déciles</w:t>
      </w:r>
    </w:p>
    <w:p w14:paraId="600CB03A" w14:textId="608541C2" w:rsidR="00E017F0" w:rsidRDefault="00E017F0" w:rsidP="00E017F0">
      <w:pPr>
        <w:pStyle w:val="Titre2"/>
      </w:pPr>
      <w:r>
        <w:t>Bettina Laville</w:t>
      </w:r>
    </w:p>
    <w:p w14:paraId="7787E9FF" w14:textId="77777777" w:rsidR="00E017F0" w:rsidRDefault="00E017F0" w:rsidP="00E017F0">
      <w:r>
        <w:t>Moduler l’impôt sur les revenus en faisant une grande réforme fiscale intégrant un impôt écologique.</w:t>
      </w:r>
    </w:p>
    <w:p w14:paraId="3428E222" w14:textId="1B2BAB30" w:rsidR="00E017F0" w:rsidRDefault="00E017F0" w:rsidP="00E017F0">
      <w:r>
        <w:t xml:space="preserve">D’accord avec Christian </w:t>
      </w:r>
      <w:r w:rsidR="002B7D16">
        <w:t xml:space="preserve">et Sandrine </w:t>
      </w:r>
      <w:r>
        <w:t>dans le cas de la redistribution pour couplage avec revenu minimum</w:t>
      </w:r>
    </w:p>
    <w:p w14:paraId="1F865394" w14:textId="017D4B88" w:rsidR="00E017F0" w:rsidRPr="00E017F0" w:rsidRDefault="00E017F0" w:rsidP="00E017F0">
      <w:pPr>
        <w:rPr>
          <w:rFonts w:asciiTheme="majorHAnsi" w:eastAsiaTheme="majorEastAsia" w:hAnsiTheme="majorHAnsi" w:cstheme="majorBidi"/>
          <w:b/>
          <w:color w:val="365F91" w:themeColor="accent1" w:themeShade="BF"/>
          <w:sz w:val="26"/>
          <w:szCs w:val="26"/>
        </w:rPr>
      </w:pPr>
      <w:bookmarkStart w:id="0" w:name="_Hlk66390769"/>
      <w:r w:rsidRPr="00E76D81">
        <w:rPr>
          <w:rFonts w:asciiTheme="majorHAnsi" w:eastAsiaTheme="majorEastAsia" w:hAnsiTheme="majorHAnsi" w:cstheme="majorBidi"/>
          <w:b/>
          <w:color w:val="365F91" w:themeColor="accent1" w:themeShade="BF"/>
          <w:sz w:val="26"/>
          <w:szCs w:val="26"/>
        </w:rPr>
        <w:t>Sandrine Rousseau</w:t>
      </w:r>
    </w:p>
    <w:bookmarkEnd w:id="0"/>
    <w:p w14:paraId="1C1E1DF1" w14:textId="7F2F5A8E" w:rsidR="00E017F0" w:rsidRDefault="00E017F0" w:rsidP="00E017F0">
      <w:r>
        <w:t>Déjà abordé plus haut</w:t>
      </w:r>
    </w:p>
    <w:p w14:paraId="541F262B" w14:textId="138FFCC6" w:rsidR="00E017F0" w:rsidRPr="00E017F0" w:rsidRDefault="00E017F0" w:rsidP="00E017F0">
      <w:pPr>
        <w:rPr>
          <w:u w:val="single"/>
        </w:rPr>
      </w:pPr>
      <w:r w:rsidRPr="00AB129F">
        <w:rPr>
          <w:u w:val="single"/>
        </w:rPr>
        <w:t>4eme question</w:t>
      </w:r>
      <w:r w:rsidR="00A3551C">
        <w:rPr>
          <w:u w:val="single"/>
        </w:rPr>
        <w:t xml:space="preserve"> sur la faisabilité</w:t>
      </w:r>
    </w:p>
    <w:p w14:paraId="40618068" w14:textId="2C578020" w:rsidR="00E017F0" w:rsidRDefault="00E017F0" w:rsidP="00E017F0">
      <w:pPr>
        <w:pStyle w:val="Titre2"/>
      </w:pPr>
      <w:r>
        <w:t>Christian de Perthuis</w:t>
      </w:r>
    </w:p>
    <w:p w14:paraId="56022F90" w14:textId="02F5BC2F" w:rsidR="00E1314B" w:rsidRDefault="00E1314B" w:rsidP="000C7B29">
      <w:r>
        <w:t>Ne pas délocaliser la taxe carbone, utiliser les clés de répartition existantes</w:t>
      </w:r>
      <w:r w:rsidR="002B7D16">
        <w:t xml:space="preserve"> avec les régions</w:t>
      </w:r>
      <w:r w:rsidR="00A3551C">
        <w:t>.</w:t>
      </w:r>
    </w:p>
    <w:p w14:paraId="5C320C00" w14:textId="77777777" w:rsidR="00E017F0" w:rsidRDefault="00E017F0" w:rsidP="00E017F0">
      <w:pPr>
        <w:pStyle w:val="Titre2"/>
      </w:pPr>
      <w:r>
        <w:t>Bettina Laville</w:t>
      </w:r>
    </w:p>
    <w:p w14:paraId="000F9955" w14:textId="6F3297C8" w:rsidR="002B7D16" w:rsidRDefault="00E1314B" w:rsidP="00A704AE">
      <w:r>
        <w:t>Le dialogue actuel entre les régions et l’</w:t>
      </w:r>
      <w:r w:rsidR="00A3551C">
        <w:t>É</w:t>
      </w:r>
      <w:r>
        <w:t>tat est mobilisateur.</w:t>
      </w:r>
    </w:p>
    <w:p w14:paraId="380EDE45" w14:textId="77777777" w:rsidR="002B7D16" w:rsidRDefault="00E017F0" w:rsidP="000C7B29">
      <w:pPr>
        <w:rPr>
          <w:rFonts w:asciiTheme="majorHAnsi" w:eastAsiaTheme="majorEastAsia" w:hAnsiTheme="majorHAnsi" w:cstheme="majorBidi"/>
          <w:b/>
          <w:color w:val="365F91" w:themeColor="accent1" w:themeShade="BF"/>
          <w:sz w:val="26"/>
          <w:szCs w:val="26"/>
        </w:rPr>
      </w:pPr>
      <w:r w:rsidRPr="00E76D81">
        <w:rPr>
          <w:rFonts w:asciiTheme="majorHAnsi" w:eastAsiaTheme="majorEastAsia" w:hAnsiTheme="majorHAnsi" w:cstheme="majorBidi"/>
          <w:b/>
          <w:color w:val="365F91" w:themeColor="accent1" w:themeShade="BF"/>
          <w:sz w:val="26"/>
          <w:szCs w:val="26"/>
        </w:rPr>
        <w:t>Sandrine Rousseau</w:t>
      </w:r>
    </w:p>
    <w:p w14:paraId="7F557408" w14:textId="77777777" w:rsidR="0026557B" w:rsidRDefault="00E1314B" w:rsidP="000C7B29">
      <w:pPr>
        <w:rPr>
          <w:rFonts w:asciiTheme="majorHAnsi" w:eastAsiaTheme="majorEastAsia" w:hAnsiTheme="majorHAnsi" w:cstheme="majorBidi"/>
          <w:b/>
          <w:color w:val="365F91" w:themeColor="accent1" w:themeShade="BF"/>
          <w:sz w:val="26"/>
          <w:szCs w:val="26"/>
        </w:rPr>
      </w:pPr>
      <w:r>
        <w:t xml:space="preserve">Réguler selon les régions en fonction de la pollution due aux transports notamment </w:t>
      </w:r>
      <w:r w:rsidR="002B7D16">
        <w:t xml:space="preserve">pour les </w:t>
      </w:r>
      <w:r>
        <w:t>transports transfrontaliers.</w:t>
      </w:r>
    </w:p>
    <w:p w14:paraId="45C97AE9" w14:textId="647D7B08" w:rsidR="00E1314B" w:rsidRPr="0026557B" w:rsidRDefault="009C3190" w:rsidP="000C7B29">
      <w:pPr>
        <w:rPr>
          <w:rFonts w:asciiTheme="majorHAnsi" w:eastAsiaTheme="majorEastAsia" w:hAnsiTheme="majorHAnsi" w:cstheme="majorBidi"/>
          <w:b/>
          <w:color w:val="365F91" w:themeColor="accent1" w:themeShade="BF"/>
          <w:sz w:val="26"/>
          <w:szCs w:val="26"/>
        </w:rPr>
      </w:pPr>
      <w:r>
        <w:t xml:space="preserve">Si </w:t>
      </w:r>
      <w:r w:rsidR="002B7D16">
        <w:t xml:space="preserve">on impose des </w:t>
      </w:r>
      <w:r>
        <w:t xml:space="preserve">contraintes </w:t>
      </w:r>
      <w:proofErr w:type="gramStart"/>
      <w:r>
        <w:t>carbone</w:t>
      </w:r>
      <w:proofErr w:type="gramEnd"/>
      <w:r>
        <w:t xml:space="preserve"> aux régions</w:t>
      </w:r>
      <w:r w:rsidR="00A3551C">
        <w:t>,</w:t>
      </w:r>
      <w:r>
        <w:t xml:space="preserve"> il faut aussi leur assurer les dotations correspondantes</w:t>
      </w:r>
      <w:r w:rsidR="00A3551C">
        <w:t>.</w:t>
      </w:r>
    </w:p>
    <w:p w14:paraId="18492A6B" w14:textId="77777777" w:rsidR="00E017F0" w:rsidRDefault="00E017F0" w:rsidP="000C7B29"/>
    <w:p w14:paraId="117D4AE5" w14:textId="0F7E0570" w:rsidR="000C7B29" w:rsidRPr="00B20FD0" w:rsidRDefault="002B7D16" w:rsidP="000C7B29">
      <w:r>
        <w:t>3 autres</w:t>
      </w:r>
      <w:r w:rsidR="000C7B29">
        <w:t xml:space="preserve"> intervenants pren</w:t>
      </w:r>
      <w:r w:rsidR="0065233E">
        <w:t>nent</w:t>
      </w:r>
      <w:r>
        <w:t xml:space="preserve"> ensuite</w:t>
      </w:r>
      <w:r w:rsidR="000C7B29">
        <w:t xml:space="preserve"> la parole</w:t>
      </w:r>
      <w:r w:rsidR="00A3551C">
        <w:t xml:space="preserve"> sur les questions d’entreprises :</w:t>
      </w:r>
    </w:p>
    <w:p w14:paraId="534DD770" w14:textId="4D09C8DC" w:rsidR="00C31104" w:rsidRDefault="00B11B9D" w:rsidP="00C31104">
      <w:pPr>
        <w:pStyle w:val="Titre2"/>
      </w:pPr>
      <w:r>
        <w:t>David Laurent</w:t>
      </w:r>
      <w:r w:rsidR="002C045D">
        <w:t>, délégué climat de EpE, Entreprises pour l’Environnement</w:t>
      </w:r>
    </w:p>
    <w:p w14:paraId="7181C453" w14:textId="5B5B1406" w:rsidR="0065233E" w:rsidRPr="0065233E" w:rsidRDefault="002C045D" w:rsidP="0065233E">
      <w:r>
        <w:t xml:space="preserve">Le diaporama est intégralement disponible sur </w:t>
      </w:r>
      <w:hyperlink r:id="rId10" w:history="1">
        <w:r>
          <w:rPr>
            <w:rStyle w:val="Lienhypertexte"/>
          </w:rPr>
          <w:t>Session 11 mars - Les Assises du Climat</w:t>
        </w:r>
      </w:hyperlink>
    </w:p>
    <w:p w14:paraId="1DF54E15" w14:textId="431939F9" w:rsidR="00755D4D" w:rsidRDefault="00B11B9D" w:rsidP="005F1144">
      <w:pPr>
        <w:pStyle w:val="Titre2"/>
      </w:pPr>
      <w:r>
        <w:t>Ilian Moundib</w:t>
      </w:r>
    </w:p>
    <w:p w14:paraId="39D1E511" w14:textId="64256592" w:rsidR="00A01330" w:rsidRDefault="00A01330" w:rsidP="00A01330">
      <w:r>
        <w:t xml:space="preserve">Certains scénarios du GIEC montrent l’enjeu de </w:t>
      </w:r>
      <w:proofErr w:type="spellStart"/>
      <w:r>
        <w:t>survivabilité</w:t>
      </w:r>
      <w:proofErr w:type="spellEnd"/>
      <w:r>
        <w:t xml:space="preserve"> de certains endroits de la planète.</w:t>
      </w:r>
    </w:p>
    <w:p w14:paraId="09B67B78" w14:textId="297BDC9B" w:rsidR="00A01330" w:rsidRDefault="00A01330" w:rsidP="00A01330">
      <w:r>
        <w:t xml:space="preserve">Le prix du carbone atteindra très vite 1000€ la tonne </w:t>
      </w:r>
      <w:r w:rsidR="002C045D">
        <w:t>(GIEC)</w:t>
      </w:r>
      <w:r>
        <w:t>.</w:t>
      </w:r>
    </w:p>
    <w:p w14:paraId="2974CAD6" w14:textId="1DF0FE2C" w:rsidR="00A01330" w:rsidRDefault="00A01330" w:rsidP="00A01330">
      <w:r>
        <w:t xml:space="preserve">C’est donc un risque majeur pour les </w:t>
      </w:r>
      <w:r w:rsidR="002C045D">
        <w:t xml:space="preserve">entreprises. </w:t>
      </w:r>
      <w:r>
        <w:t xml:space="preserve">Il faut donc initier une </w:t>
      </w:r>
      <w:r w:rsidR="002C045D">
        <w:t>mesure de l’empreinte carbone (</w:t>
      </w:r>
      <w:r>
        <w:t xml:space="preserve">scope 1, 2 et </w:t>
      </w:r>
      <w:proofErr w:type="gramStart"/>
      <w:r>
        <w:t>3 )</w:t>
      </w:r>
      <w:proofErr w:type="gramEnd"/>
      <w:r>
        <w:t xml:space="preserve"> . Aujourd’hui obligation de report tous les 4 ans sur scopes 1 et </w:t>
      </w:r>
      <w:r w:rsidR="002C045D">
        <w:t>2,</w:t>
      </w:r>
      <w:r>
        <w:t xml:space="preserve"> </w:t>
      </w:r>
      <w:r w:rsidR="002C045D">
        <w:t xml:space="preserve">le </w:t>
      </w:r>
      <w:r>
        <w:t>scope 3</w:t>
      </w:r>
      <w:r w:rsidR="002C045D">
        <w:t xml:space="preserve"> est malheureusement </w:t>
      </w:r>
      <w:r>
        <w:t>uniquement recommandé.</w:t>
      </w:r>
    </w:p>
    <w:p w14:paraId="4E59A379" w14:textId="5BD41FE3" w:rsidR="002C045D" w:rsidRPr="00A01330" w:rsidRDefault="002C045D" w:rsidP="00A01330">
      <w:r>
        <w:t xml:space="preserve">Le diaporama est intégralement disponible sur </w:t>
      </w:r>
      <w:hyperlink r:id="rId11" w:history="1">
        <w:r>
          <w:rPr>
            <w:rStyle w:val="Lienhypertexte"/>
          </w:rPr>
          <w:t>Session 11 mars - Les Assises du Climat</w:t>
        </w:r>
      </w:hyperlink>
    </w:p>
    <w:p w14:paraId="0E80789A" w14:textId="694594B5" w:rsidR="004F07A9" w:rsidRDefault="00B11B9D" w:rsidP="004F07A9">
      <w:pPr>
        <w:pStyle w:val="Titre2"/>
      </w:pPr>
      <w:r>
        <w:t>Alexandre Rambaud</w:t>
      </w:r>
      <w:r w:rsidR="002C045D">
        <w:t xml:space="preserve">, enseignant-chercheur à </w:t>
      </w:r>
      <w:proofErr w:type="spellStart"/>
      <w:r w:rsidR="002C045D">
        <w:t>AgroParisTech</w:t>
      </w:r>
      <w:proofErr w:type="spellEnd"/>
      <w:r w:rsidR="002C045D">
        <w:t>, développeur de la méthode comptable intégrale Care</w:t>
      </w:r>
    </w:p>
    <w:p w14:paraId="5C5B824F" w14:textId="0B5BE5FE" w:rsidR="00103B34" w:rsidRPr="002C045D" w:rsidRDefault="002C045D" w:rsidP="002C045D">
      <w:r>
        <w:t>La description de la méthode (dans son application agro-alimentaire)</w:t>
      </w:r>
      <w:r>
        <w:t xml:space="preserve"> est intégralement disponible sur </w:t>
      </w:r>
      <w:hyperlink r:id="rId12" w:history="1">
        <w:r>
          <w:rPr>
            <w:rStyle w:val="Lienhypertexte"/>
          </w:rPr>
          <w:t>Session 11 mars - Les Assises du Climat</w:t>
        </w:r>
      </w:hyperlink>
    </w:p>
    <w:p w14:paraId="63BD0940" w14:textId="46A87557" w:rsidR="00DA4202" w:rsidRDefault="00DA4202" w:rsidP="00103B3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parole est donnée à la salle</w:t>
      </w:r>
      <w:r w:rsidR="00A3551C">
        <w:rPr>
          <w:rFonts w:ascii="Times New Roman" w:eastAsia="Times New Roman" w:hAnsi="Times New Roman" w:cs="Times New Roman"/>
          <w:sz w:val="24"/>
          <w:szCs w:val="24"/>
          <w:lang w:eastAsia="fr-FR"/>
        </w:rPr>
        <w:t xml:space="preserve"> à 19h40</w:t>
      </w:r>
    </w:p>
    <w:p w14:paraId="63A2144D" w14:textId="7A4634F8" w:rsidR="005D3029" w:rsidRDefault="005D3029" w:rsidP="00103B3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Prise de parole </w:t>
      </w:r>
      <w:r w:rsidR="00DA4202">
        <w:rPr>
          <w:rFonts w:ascii="Times New Roman" w:eastAsia="Times New Roman" w:hAnsi="Times New Roman" w:cs="Times New Roman"/>
          <w:sz w:val="24"/>
          <w:szCs w:val="24"/>
          <w:lang w:eastAsia="fr-FR"/>
        </w:rPr>
        <w:t xml:space="preserve">de </w:t>
      </w:r>
      <w:r>
        <w:rPr>
          <w:rFonts w:ascii="Times New Roman" w:eastAsia="Times New Roman" w:hAnsi="Times New Roman" w:cs="Times New Roman"/>
          <w:sz w:val="24"/>
          <w:szCs w:val="24"/>
          <w:lang w:eastAsia="fr-FR"/>
        </w:rPr>
        <w:t xml:space="preserve">Denis </w:t>
      </w:r>
      <w:proofErr w:type="spellStart"/>
      <w:r>
        <w:rPr>
          <w:rFonts w:ascii="Times New Roman" w:eastAsia="Times New Roman" w:hAnsi="Times New Roman" w:cs="Times New Roman"/>
          <w:sz w:val="24"/>
          <w:szCs w:val="24"/>
          <w:lang w:eastAsia="fr-FR"/>
        </w:rPr>
        <w:t>Pechin</w:t>
      </w:r>
      <w:proofErr w:type="spellEnd"/>
      <w:r w:rsidR="00A3551C">
        <w:rPr>
          <w:rFonts w:ascii="Times New Roman" w:eastAsia="Times New Roman" w:hAnsi="Times New Roman" w:cs="Times New Roman"/>
          <w:sz w:val="24"/>
          <w:szCs w:val="24"/>
          <w:lang w:eastAsia="fr-FR"/>
        </w:rPr>
        <w:t> :</w:t>
      </w:r>
    </w:p>
    <w:p w14:paraId="48324A37" w14:textId="603EE38D" w:rsidR="005D3029" w:rsidRDefault="00DA4202" w:rsidP="00103B3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note des </w:t>
      </w:r>
      <w:r w:rsidR="005D302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possibilités insuffisantes </w:t>
      </w:r>
      <w:r w:rsidR="005D3029">
        <w:rPr>
          <w:rFonts w:ascii="Times New Roman" w:eastAsia="Times New Roman" w:hAnsi="Times New Roman" w:cs="Times New Roman"/>
          <w:sz w:val="24"/>
          <w:szCs w:val="24"/>
          <w:lang w:eastAsia="fr-FR"/>
        </w:rPr>
        <w:t xml:space="preserve">d’oppositions et de remarques </w:t>
      </w:r>
      <w:r>
        <w:rPr>
          <w:rFonts w:ascii="Times New Roman" w:eastAsia="Times New Roman" w:hAnsi="Times New Roman" w:cs="Times New Roman"/>
          <w:sz w:val="24"/>
          <w:szCs w:val="24"/>
          <w:lang w:eastAsia="fr-FR"/>
        </w:rPr>
        <w:t>de la part de la salle dans les débats.</w:t>
      </w:r>
    </w:p>
    <w:p w14:paraId="0B07F748" w14:textId="32BC2ED1" w:rsidR="005D3029" w:rsidRDefault="00DA4202" w:rsidP="00103B3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aurait aimé par exemple aborder le sujet du </w:t>
      </w:r>
      <w:r w:rsidR="005D3029">
        <w:rPr>
          <w:rFonts w:ascii="Times New Roman" w:eastAsia="Times New Roman" w:hAnsi="Times New Roman" w:cs="Times New Roman"/>
          <w:sz w:val="24"/>
          <w:szCs w:val="24"/>
          <w:lang w:eastAsia="fr-FR"/>
        </w:rPr>
        <w:t xml:space="preserve">bilan global des véhicules électriques au niveau pollution </w:t>
      </w:r>
      <w:r>
        <w:rPr>
          <w:rFonts w:ascii="Times New Roman" w:eastAsia="Times New Roman" w:hAnsi="Times New Roman" w:cs="Times New Roman"/>
          <w:sz w:val="24"/>
          <w:szCs w:val="24"/>
          <w:lang w:eastAsia="fr-FR"/>
        </w:rPr>
        <w:t xml:space="preserve">qui </w:t>
      </w:r>
      <w:r w:rsidR="005D3029">
        <w:rPr>
          <w:rFonts w:ascii="Times New Roman" w:eastAsia="Times New Roman" w:hAnsi="Times New Roman" w:cs="Times New Roman"/>
          <w:sz w:val="24"/>
          <w:szCs w:val="24"/>
          <w:lang w:eastAsia="fr-FR"/>
        </w:rPr>
        <w:t xml:space="preserve">n’est pas forcément positif </w:t>
      </w:r>
      <w:r>
        <w:rPr>
          <w:rFonts w:ascii="Times New Roman" w:eastAsia="Times New Roman" w:hAnsi="Times New Roman" w:cs="Times New Roman"/>
          <w:sz w:val="24"/>
          <w:szCs w:val="24"/>
          <w:lang w:eastAsia="fr-FR"/>
        </w:rPr>
        <w:t xml:space="preserve">comparé </w:t>
      </w:r>
      <w:r w:rsidR="005D3029">
        <w:rPr>
          <w:rFonts w:ascii="Times New Roman" w:eastAsia="Times New Roman" w:hAnsi="Times New Roman" w:cs="Times New Roman"/>
          <w:sz w:val="24"/>
          <w:szCs w:val="24"/>
          <w:lang w:eastAsia="fr-FR"/>
        </w:rPr>
        <w:t xml:space="preserve">aux véhicules modernes qui ont énormément </w:t>
      </w:r>
      <w:r>
        <w:rPr>
          <w:rFonts w:ascii="Times New Roman" w:eastAsia="Times New Roman" w:hAnsi="Times New Roman" w:cs="Times New Roman"/>
          <w:sz w:val="24"/>
          <w:szCs w:val="24"/>
          <w:lang w:eastAsia="fr-FR"/>
        </w:rPr>
        <w:t>évolué sur ce point</w:t>
      </w:r>
      <w:r w:rsidR="005D3029">
        <w:rPr>
          <w:rFonts w:ascii="Times New Roman" w:eastAsia="Times New Roman" w:hAnsi="Times New Roman" w:cs="Times New Roman"/>
          <w:sz w:val="24"/>
          <w:szCs w:val="24"/>
          <w:lang w:eastAsia="fr-FR"/>
        </w:rPr>
        <w:t>. On aurait dû discuter de ce type de p</w:t>
      </w:r>
      <w:r w:rsidR="002C045D">
        <w:rPr>
          <w:rFonts w:ascii="Times New Roman" w:eastAsia="Times New Roman" w:hAnsi="Times New Roman" w:cs="Times New Roman"/>
          <w:sz w:val="24"/>
          <w:szCs w:val="24"/>
          <w:lang w:eastAsia="fr-FR"/>
        </w:rPr>
        <w:t xml:space="preserve">roblème </w:t>
      </w:r>
      <w:r w:rsidR="002C045D" w:rsidRPr="00E90DA0">
        <w:rPr>
          <w:rFonts w:ascii="Times New Roman" w:eastAsia="Times New Roman" w:hAnsi="Times New Roman" w:cs="Times New Roman"/>
          <w:i/>
          <w:sz w:val="24"/>
          <w:szCs w:val="24"/>
          <w:lang w:eastAsia="fr-FR"/>
        </w:rPr>
        <w:t xml:space="preserve">(dans la discussion textuelle, il est proposé en réponses le lien </w:t>
      </w:r>
      <w:hyperlink r:id="rId13" w:history="1">
        <w:r w:rsidR="00E90DA0" w:rsidRPr="00E90DA0">
          <w:rPr>
            <w:rStyle w:val="Lienhypertexte"/>
            <w:rFonts w:ascii="Times New Roman" w:eastAsia="Times New Roman" w:hAnsi="Times New Roman" w:cs="Times New Roman"/>
            <w:i/>
            <w:sz w:val="24"/>
            <w:szCs w:val="24"/>
            <w:lang w:eastAsia="fr-FR"/>
          </w:rPr>
          <w:t>https://www.ademe.fr/sites/default/files/assets/documents/90511_acv-comparative-ve-vt-rapport.pdf</w:t>
        </w:r>
      </w:hyperlink>
      <w:r w:rsidR="00E90DA0" w:rsidRPr="00E90DA0">
        <w:rPr>
          <w:rFonts w:ascii="Times New Roman" w:eastAsia="Times New Roman" w:hAnsi="Times New Roman" w:cs="Times New Roman"/>
          <w:i/>
          <w:sz w:val="24"/>
          <w:szCs w:val="24"/>
          <w:lang w:eastAsia="fr-FR"/>
        </w:rPr>
        <w:t xml:space="preserve"> et sur la feuille de </w:t>
      </w:r>
      <w:hyperlink r:id="rId14" w:history="1">
        <w:r w:rsidR="00E90DA0" w:rsidRPr="00E90DA0">
          <w:rPr>
            <w:rStyle w:val="Lienhypertexte"/>
            <w:rFonts w:ascii="Times New Roman" w:eastAsia="Times New Roman" w:hAnsi="Times New Roman" w:cs="Times New Roman"/>
            <w:i/>
            <w:sz w:val="24"/>
            <w:szCs w:val="24"/>
            <w:lang w:eastAsia="fr-FR"/>
          </w:rPr>
          <w:t>calcul</w:t>
        </w:r>
      </w:hyperlink>
      <w:r w:rsidR="00E90DA0" w:rsidRPr="00E90DA0">
        <w:rPr>
          <w:rFonts w:ascii="Times New Roman" w:eastAsia="Times New Roman" w:hAnsi="Times New Roman" w:cs="Times New Roman"/>
          <w:i/>
          <w:sz w:val="24"/>
          <w:szCs w:val="24"/>
          <w:lang w:eastAsia="fr-FR"/>
        </w:rPr>
        <w:t xml:space="preserve"> donnant l’exemple comparatif Zoe/Clio)</w:t>
      </w:r>
    </w:p>
    <w:p w14:paraId="1E7129AF" w14:textId="726B1962" w:rsidR="005D3029" w:rsidRDefault="00DA4202" w:rsidP="00103B3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Autre sujet non abordé l</w:t>
      </w:r>
      <w:r w:rsidR="005D3029">
        <w:rPr>
          <w:rFonts w:ascii="Times New Roman" w:eastAsia="Times New Roman" w:hAnsi="Times New Roman" w:cs="Times New Roman"/>
          <w:sz w:val="24"/>
          <w:szCs w:val="24"/>
          <w:lang w:eastAsia="fr-FR"/>
        </w:rPr>
        <w:t>a France ne représente que 1% de la pollution mondiale</w:t>
      </w:r>
      <w:r w:rsidR="00A3551C">
        <w:rPr>
          <w:rFonts w:ascii="Times New Roman" w:eastAsia="Times New Roman" w:hAnsi="Times New Roman" w:cs="Times New Roman"/>
          <w:sz w:val="24"/>
          <w:szCs w:val="24"/>
          <w:lang w:eastAsia="fr-FR"/>
        </w:rPr>
        <w:t>,</w:t>
      </w:r>
      <w:r w:rsidR="005D3029">
        <w:rPr>
          <w:rFonts w:ascii="Times New Roman" w:eastAsia="Times New Roman" w:hAnsi="Times New Roman" w:cs="Times New Roman"/>
          <w:sz w:val="24"/>
          <w:szCs w:val="24"/>
          <w:lang w:eastAsia="fr-FR"/>
        </w:rPr>
        <w:t xml:space="preserve"> donc c’est l’ensemble du monde qui doit s’y mettre.</w:t>
      </w:r>
    </w:p>
    <w:p w14:paraId="43B99D32" w14:textId="647B8ADA" w:rsidR="005D3029" w:rsidRDefault="00486B46" w:rsidP="00103B34">
      <w:pPr>
        <w:spacing w:before="100" w:beforeAutospacing="1" w:after="100" w:afterAutospacing="1" w:line="240" w:lineRule="auto"/>
        <w:rPr>
          <w:rFonts w:ascii="Times New Roman" w:eastAsia="Times New Roman" w:hAnsi="Times New Roman" w:cs="Times New Roman"/>
          <w:sz w:val="24"/>
          <w:szCs w:val="24"/>
          <w:lang w:eastAsia="fr-FR"/>
        </w:rPr>
      </w:pPr>
      <w:r w:rsidRPr="00486B46">
        <w:rPr>
          <w:rStyle w:val="Titre2Car"/>
        </w:rPr>
        <w:t>Géraud</w:t>
      </w:r>
      <w:r w:rsidR="005D3029" w:rsidRPr="00486B46">
        <w:rPr>
          <w:rStyle w:val="Titre2Car"/>
        </w:rPr>
        <w:t xml:space="preserve"> Guibert</w:t>
      </w:r>
      <w:r>
        <w:rPr>
          <w:rFonts w:ascii="Times New Roman" w:eastAsia="Times New Roman" w:hAnsi="Times New Roman" w:cs="Times New Roman"/>
          <w:sz w:val="24"/>
          <w:szCs w:val="24"/>
          <w:lang w:eastAsia="fr-FR"/>
        </w:rPr>
        <w:t xml:space="preserve"> intervenant du débat </w:t>
      </w:r>
      <w:r w:rsidR="00E90DA0">
        <w:rPr>
          <w:rFonts w:ascii="Times New Roman" w:eastAsia="Times New Roman" w:hAnsi="Times New Roman" w:cs="Times New Roman"/>
          <w:sz w:val="24"/>
          <w:szCs w:val="24"/>
          <w:lang w:eastAsia="fr-FR"/>
        </w:rPr>
        <w:t>4</w:t>
      </w:r>
      <w:r>
        <w:rPr>
          <w:rFonts w:ascii="Times New Roman" w:eastAsia="Times New Roman" w:hAnsi="Times New Roman" w:cs="Times New Roman"/>
          <w:sz w:val="24"/>
          <w:szCs w:val="24"/>
          <w:lang w:eastAsia="fr-FR"/>
        </w:rPr>
        <w:t xml:space="preserve"> nous rejoint et fait une intervention rapide</w:t>
      </w:r>
      <w:r w:rsidR="00A3551C">
        <w:rPr>
          <w:rFonts w:ascii="Times New Roman" w:eastAsia="Times New Roman" w:hAnsi="Times New Roman" w:cs="Times New Roman"/>
          <w:sz w:val="24"/>
          <w:szCs w:val="24"/>
          <w:lang w:eastAsia="fr-FR"/>
        </w:rPr>
        <w:t> :</w:t>
      </w:r>
    </w:p>
    <w:p w14:paraId="4F1215F1" w14:textId="6B670114" w:rsidR="005D3029" w:rsidRDefault="005D3029" w:rsidP="00103B3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ne faut pas se tromper</w:t>
      </w:r>
      <w:r w:rsidR="00486B46">
        <w:rPr>
          <w:rFonts w:ascii="Times New Roman" w:eastAsia="Times New Roman" w:hAnsi="Times New Roman" w:cs="Times New Roman"/>
          <w:sz w:val="24"/>
          <w:szCs w:val="24"/>
          <w:lang w:eastAsia="fr-FR"/>
        </w:rPr>
        <w:t xml:space="preserve"> de bataille</w:t>
      </w:r>
      <w:r>
        <w:rPr>
          <w:rFonts w:ascii="Times New Roman" w:eastAsia="Times New Roman" w:hAnsi="Times New Roman" w:cs="Times New Roman"/>
          <w:sz w:val="24"/>
          <w:szCs w:val="24"/>
          <w:lang w:eastAsia="fr-FR"/>
        </w:rPr>
        <w:t xml:space="preserve">. Il faut savoir ce qui est jouable </w:t>
      </w:r>
      <w:r w:rsidR="00486B46">
        <w:rPr>
          <w:rFonts w:ascii="Times New Roman" w:eastAsia="Times New Roman" w:hAnsi="Times New Roman" w:cs="Times New Roman"/>
          <w:sz w:val="24"/>
          <w:szCs w:val="24"/>
          <w:lang w:eastAsia="fr-FR"/>
        </w:rPr>
        <w:t>en terme</w:t>
      </w:r>
      <w:r w:rsidR="00E90DA0">
        <w:rPr>
          <w:rFonts w:ascii="Times New Roman" w:eastAsia="Times New Roman" w:hAnsi="Times New Roman" w:cs="Times New Roman"/>
          <w:sz w:val="24"/>
          <w:szCs w:val="24"/>
          <w:lang w:eastAsia="fr-FR"/>
        </w:rPr>
        <w:t>s</w:t>
      </w:r>
      <w:r w:rsidR="00486B46">
        <w:rPr>
          <w:rFonts w:ascii="Times New Roman" w:eastAsia="Times New Roman" w:hAnsi="Times New Roman" w:cs="Times New Roman"/>
          <w:sz w:val="24"/>
          <w:szCs w:val="24"/>
          <w:lang w:eastAsia="fr-FR"/>
        </w:rPr>
        <w:t xml:space="preserve"> d’objectif</w:t>
      </w:r>
      <w:r w:rsidR="00E90DA0">
        <w:rPr>
          <w:rFonts w:ascii="Times New Roman" w:eastAsia="Times New Roman" w:hAnsi="Times New Roman" w:cs="Times New Roman"/>
          <w:sz w:val="24"/>
          <w:szCs w:val="24"/>
          <w:lang w:eastAsia="fr-FR"/>
        </w:rPr>
        <w:t>s</w:t>
      </w:r>
      <w:r w:rsidR="00486B4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dans les années à venir.</w:t>
      </w:r>
    </w:p>
    <w:p w14:paraId="33EA2B4C" w14:textId="0A6C3CB8" w:rsidR="005D3029" w:rsidRDefault="005D3029" w:rsidP="00103B3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 niveau européen la taxation carbone aux frontières serait une avancée très forte. Aujourd’hui le sujet est ouvert </w:t>
      </w:r>
      <w:r w:rsidR="00486B46">
        <w:rPr>
          <w:rFonts w:ascii="Times New Roman" w:eastAsia="Times New Roman" w:hAnsi="Times New Roman" w:cs="Times New Roman"/>
          <w:sz w:val="24"/>
          <w:szCs w:val="24"/>
          <w:lang w:eastAsia="fr-FR"/>
        </w:rPr>
        <w:t xml:space="preserve">au </w:t>
      </w:r>
      <w:r w:rsidR="00E90DA0">
        <w:rPr>
          <w:rFonts w:ascii="Times New Roman" w:eastAsia="Times New Roman" w:hAnsi="Times New Roman" w:cs="Times New Roman"/>
          <w:sz w:val="24"/>
          <w:szCs w:val="24"/>
          <w:lang w:eastAsia="fr-FR"/>
        </w:rPr>
        <w:t xml:space="preserve">Parlement Européen </w:t>
      </w:r>
      <w:r w:rsidR="00486B46">
        <w:rPr>
          <w:rFonts w:ascii="Times New Roman" w:eastAsia="Times New Roman" w:hAnsi="Times New Roman" w:cs="Times New Roman"/>
          <w:sz w:val="24"/>
          <w:szCs w:val="24"/>
          <w:lang w:eastAsia="fr-FR"/>
        </w:rPr>
        <w:t xml:space="preserve">et à la </w:t>
      </w:r>
      <w:r w:rsidR="00E90DA0">
        <w:rPr>
          <w:rFonts w:ascii="Times New Roman" w:eastAsia="Times New Roman" w:hAnsi="Times New Roman" w:cs="Times New Roman"/>
          <w:sz w:val="24"/>
          <w:szCs w:val="24"/>
          <w:lang w:eastAsia="fr-FR"/>
        </w:rPr>
        <w:t xml:space="preserve">Commission </w:t>
      </w:r>
      <w:r>
        <w:rPr>
          <w:rFonts w:ascii="Times New Roman" w:eastAsia="Times New Roman" w:hAnsi="Times New Roman" w:cs="Times New Roman"/>
          <w:sz w:val="24"/>
          <w:szCs w:val="24"/>
          <w:lang w:eastAsia="fr-FR"/>
        </w:rPr>
        <w:t xml:space="preserve">alors qu’il était fermé depuis 20 </w:t>
      </w:r>
      <w:r w:rsidR="00E90DA0">
        <w:rPr>
          <w:rFonts w:ascii="Times New Roman" w:eastAsia="Times New Roman" w:hAnsi="Times New Roman" w:cs="Times New Roman"/>
          <w:sz w:val="24"/>
          <w:szCs w:val="24"/>
          <w:lang w:eastAsia="fr-FR"/>
        </w:rPr>
        <w:t>ans.</w:t>
      </w:r>
    </w:p>
    <w:p w14:paraId="4FB51755" w14:textId="75621F47" w:rsidR="005D3029" w:rsidRDefault="005D3029" w:rsidP="00103B3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Sur la taxe carbone</w:t>
      </w:r>
      <w:r w:rsidR="00E90DA0">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il rejoint Bettina : intégrer la fiscalité écologique dans une réforme fiscale </w:t>
      </w:r>
      <w:r w:rsidR="00666823">
        <w:rPr>
          <w:rFonts w:ascii="Times New Roman" w:eastAsia="Times New Roman" w:hAnsi="Times New Roman" w:cs="Times New Roman"/>
          <w:sz w:val="24"/>
          <w:szCs w:val="24"/>
          <w:lang w:eastAsia="fr-FR"/>
        </w:rPr>
        <w:t>complète</w:t>
      </w:r>
      <w:r>
        <w:rPr>
          <w:rFonts w:ascii="Times New Roman" w:eastAsia="Times New Roman" w:hAnsi="Times New Roman" w:cs="Times New Roman"/>
          <w:sz w:val="24"/>
          <w:szCs w:val="24"/>
          <w:lang w:eastAsia="fr-FR"/>
        </w:rPr>
        <w:t xml:space="preserve"> de </w:t>
      </w:r>
      <w:r w:rsidR="00666823">
        <w:rPr>
          <w:rFonts w:ascii="Times New Roman" w:eastAsia="Times New Roman" w:hAnsi="Times New Roman" w:cs="Times New Roman"/>
          <w:sz w:val="24"/>
          <w:szCs w:val="24"/>
          <w:lang w:eastAsia="fr-FR"/>
        </w:rPr>
        <w:t>manière</w:t>
      </w:r>
      <w:r>
        <w:rPr>
          <w:rFonts w:ascii="Times New Roman" w:eastAsia="Times New Roman" w:hAnsi="Times New Roman" w:cs="Times New Roman"/>
          <w:sz w:val="24"/>
          <w:szCs w:val="24"/>
          <w:lang w:eastAsia="fr-FR"/>
        </w:rPr>
        <w:t xml:space="preserve"> à redistribuer</w:t>
      </w:r>
      <w:r w:rsidR="00486B46">
        <w:rPr>
          <w:rFonts w:ascii="Times New Roman" w:eastAsia="Times New Roman" w:hAnsi="Times New Roman" w:cs="Times New Roman"/>
          <w:sz w:val="24"/>
          <w:szCs w:val="24"/>
          <w:lang w:eastAsia="fr-FR"/>
        </w:rPr>
        <w:t xml:space="preserve"> de manière claire et compréhensible</w:t>
      </w:r>
      <w:r>
        <w:rPr>
          <w:rFonts w:ascii="Times New Roman" w:eastAsia="Times New Roman" w:hAnsi="Times New Roman" w:cs="Times New Roman"/>
          <w:sz w:val="24"/>
          <w:szCs w:val="24"/>
          <w:lang w:eastAsia="fr-FR"/>
        </w:rPr>
        <w:t>. C’est un sujet qui doit être traité lors de la prochaine présidentielle.</w:t>
      </w:r>
    </w:p>
    <w:p w14:paraId="2F4620C2" w14:textId="77777777" w:rsidR="00486B46" w:rsidRDefault="00486B46" w:rsidP="00486B46">
      <w:pPr>
        <w:rPr>
          <w:rFonts w:asciiTheme="majorHAnsi" w:eastAsiaTheme="majorEastAsia" w:hAnsiTheme="majorHAnsi" w:cstheme="majorBidi"/>
          <w:b/>
          <w:color w:val="365F91" w:themeColor="accent1" w:themeShade="BF"/>
          <w:sz w:val="26"/>
          <w:szCs w:val="26"/>
        </w:rPr>
      </w:pPr>
      <w:r w:rsidRPr="00E76D81">
        <w:rPr>
          <w:rFonts w:asciiTheme="majorHAnsi" w:eastAsiaTheme="majorEastAsia" w:hAnsiTheme="majorHAnsi" w:cstheme="majorBidi"/>
          <w:b/>
          <w:color w:val="365F91" w:themeColor="accent1" w:themeShade="BF"/>
          <w:sz w:val="26"/>
          <w:szCs w:val="26"/>
        </w:rPr>
        <w:t>Sandrine Rousseau</w:t>
      </w:r>
    </w:p>
    <w:p w14:paraId="670D6D9A" w14:textId="780858BE" w:rsidR="00666823" w:rsidRDefault="00486B46" w:rsidP="00103B3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E90DA0">
        <w:rPr>
          <w:rFonts w:ascii="Times New Roman" w:eastAsia="Times New Roman" w:hAnsi="Times New Roman" w:cs="Times New Roman"/>
          <w:sz w:val="24"/>
          <w:szCs w:val="24"/>
          <w:lang w:eastAsia="fr-FR"/>
        </w:rPr>
        <w:t>a</w:t>
      </w:r>
      <w:r w:rsidR="00666823">
        <w:rPr>
          <w:rFonts w:ascii="Times New Roman" w:eastAsia="Times New Roman" w:hAnsi="Times New Roman" w:cs="Times New Roman"/>
          <w:sz w:val="24"/>
          <w:szCs w:val="24"/>
          <w:lang w:eastAsia="fr-FR"/>
        </w:rPr>
        <w:t xml:space="preserve">cceptabilité politique est </w:t>
      </w:r>
      <w:r>
        <w:rPr>
          <w:rFonts w:ascii="Times New Roman" w:eastAsia="Times New Roman" w:hAnsi="Times New Roman" w:cs="Times New Roman"/>
          <w:sz w:val="24"/>
          <w:szCs w:val="24"/>
          <w:lang w:eastAsia="fr-FR"/>
        </w:rPr>
        <w:t xml:space="preserve">effectivement </w:t>
      </w:r>
      <w:r w:rsidR="00666823">
        <w:rPr>
          <w:rFonts w:ascii="Times New Roman" w:eastAsia="Times New Roman" w:hAnsi="Times New Roman" w:cs="Times New Roman"/>
          <w:sz w:val="24"/>
          <w:szCs w:val="24"/>
          <w:lang w:eastAsia="fr-FR"/>
        </w:rPr>
        <w:t>un sujet</w:t>
      </w:r>
      <w:r>
        <w:rPr>
          <w:rFonts w:ascii="Times New Roman" w:eastAsia="Times New Roman" w:hAnsi="Times New Roman" w:cs="Times New Roman"/>
          <w:sz w:val="24"/>
          <w:szCs w:val="24"/>
          <w:lang w:eastAsia="fr-FR"/>
        </w:rPr>
        <w:t xml:space="preserve"> de grande importance</w:t>
      </w:r>
      <w:r w:rsidR="00666823">
        <w:rPr>
          <w:rFonts w:ascii="Times New Roman" w:eastAsia="Times New Roman" w:hAnsi="Times New Roman" w:cs="Times New Roman"/>
          <w:sz w:val="24"/>
          <w:szCs w:val="24"/>
          <w:lang w:eastAsia="fr-FR"/>
        </w:rPr>
        <w:t xml:space="preserve">. La taxation </w:t>
      </w:r>
      <w:r>
        <w:rPr>
          <w:rFonts w:ascii="Times New Roman" w:eastAsia="Times New Roman" w:hAnsi="Times New Roman" w:cs="Times New Roman"/>
          <w:sz w:val="24"/>
          <w:szCs w:val="24"/>
          <w:lang w:eastAsia="fr-FR"/>
        </w:rPr>
        <w:t xml:space="preserve">carbone </w:t>
      </w:r>
      <w:r w:rsidR="00666823">
        <w:rPr>
          <w:rFonts w:ascii="Times New Roman" w:eastAsia="Times New Roman" w:hAnsi="Times New Roman" w:cs="Times New Roman"/>
          <w:sz w:val="24"/>
          <w:szCs w:val="24"/>
          <w:lang w:eastAsia="fr-FR"/>
        </w:rPr>
        <w:t xml:space="preserve">est </w:t>
      </w:r>
      <w:r>
        <w:rPr>
          <w:rFonts w:ascii="Times New Roman" w:eastAsia="Times New Roman" w:hAnsi="Times New Roman" w:cs="Times New Roman"/>
          <w:sz w:val="24"/>
          <w:szCs w:val="24"/>
          <w:lang w:eastAsia="fr-FR"/>
        </w:rPr>
        <w:t>devenu</w:t>
      </w:r>
      <w:r w:rsidR="00E90DA0">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 xml:space="preserve"> </w:t>
      </w:r>
      <w:r w:rsidR="00666823">
        <w:rPr>
          <w:rFonts w:ascii="Times New Roman" w:eastAsia="Times New Roman" w:hAnsi="Times New Roman" w:cs="Times New Roman"/>
          <w:sz w:val="24"/>
          <w:szCs w:val="24"/>
          <w:lang w:eastAsia="fr-FR"/>
        </w:rPr>
        <w:t xml:space="preserve">un débat clivant qui fait </w:t>
      </w:r>
      <w:r w:rsidR="00A3551C">
        <w:rPr>
          <w:rFonts w:ascii="Times New Roman" w:eastAsia="Times New Roman" w:hAnsi="Times New Roman" w:cs="Times New Roman"/>
          <w:sz w:val="24"/>
          <w:szCs w:val="24"/>
          <w:lang w:eastAsia="fr-FR"/>
        </w:rPr>
        <w:t>faire la grimace même aux</w:t>
      </w:r>
      <w:r w:rsidR="00666823">
        <w:rPr>
          <w:rFonts w:ascii="Times New Roman" w:eastAsia="Times New Roman" w:hAnsi="Times New Roman" w:cs="Times New Roman"/>
          <w:sz w:val="24"/>
          <w:szCs w:val="24"/>
          <w:lang w:eastAsia="fr-FR"/>
        </w:rPr>
        <w:t xml:space="preserve"> journalistes.</w:t>
      </w:r>
    </w:p>
    <w:p w14:paraId="58C4B733" w14:textId="6306A55B" w:rsidR="005D3029" w:rsidRPr="006B7B0E" w:rsidRDefault="00486B46" w:rsidP="00103B3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serait pertinent de m</w:t>
      </w:r>
      <w:r w:rsidR="00666823">
        <w:rPr>
          <w:rFonts w:ascii="Times New Roman" w:eastAsia="Times New Roman" w:hAnsi="Times New Roman" w:cs="Times New Roman"/>
          <w:sz w:val="24"/>
          <w:szCs w:val="24"/>
          <w:lang w:eastAsia="fr-FR"/>
        </w:rPr>
        <w:t>ettre en place un débat citoyen sur ce su</w:t>
      </w:r>
      <w:bookmarkStart w:id="1" w:name="_GoBack"/>
      <w:bookmarkEnd w:id="1"/>
      <w:r w:rsidR="00666823">
        <w:rPr>
          <w:rFonts w:ascii="Times New Roman" w:eastAsia="Times New Roman" w:hAnsi="Times New Roman" w:cs="Times New Roman"/>
          <w:sz w:val="24"/>
          <w:szCs w:val="24"/>
          <w:lang w:eastAsia="fr-FR"/>
        </w:rPr>
        <w:t>jet.</w:t>
      </w:r>
    </w:p>
    <w:p w14:paraId="040E8F9A" w14:textId="5164272D" w:rsidR="00103B34" w:rsidRDefault="00103B34" w:rsidP="00103B34">
      <w:pPr>
        <w:pStyle w:val="Titre2"/>
      </w:pPr>
      <w:r>
        <w:t>Pierre Calame (</w:t>
      </w:r>
      <w:r w:rsidR="000D7356">
        <w:t>Conclusion</w:t>
      </w:r>
      <w:r>
        <w:t>)</w:t>
      </w:r>
    </w:p>
    <w:p w14:paraId="0D69CCA4" w14:textId="7AEF938F" w:rsidR="00775CFC" w:rsidRDefault="00F8367F" w:rsidP="00775CFC">
      <w:r>
        <w:t>Il y a une n</w:t>
      </w:r>
      <w:r w:rsidR="00421497">
        <w:t>écessité</w:t>
      </w:r>
      <w:r w:rsidR="00666823">
        <w:t xml:space="preserve"> de convergence entre les différents acteurs</w:t>
      </w:r>
    </w:p>
    <w:p w14:paraId="049118A7" w14:textId="03E7A7EE" w:rsidR="00666823" w:rsidRDefault="00666823" w:rsidP="00775CFC">
      <w:r>
        <w:t>Les choses sont en train de bouger vite</w:t>
      </w:r>
      <w:r w:rsidR="00F8367F">
        <w:t xml:space="preserve"> dans la société mais aussi chez les décideurs</w:t>
      </w:r>
      <w:r>
        <w:t xml:space="preserve"> et notamment pour les entreprises</w:t>
      </w:r>
    </w:p>
    <w:p w14:paraId="022BF7B0" w14:textId="76FC365E" w:rsidR="00666823" w:rsidRDefault="00F8367F" w:rsidP="00775CFC">
      <w:r>
        <w:t>Dans les débats o</w:t>
      </w:r>
      <w:r w:rsidR="00666823">
        <w:t xml:space="preserve">n a </w:t>
      </w:r>
      <w:r>
        <w:t xml:space="preserve">pu noter </w:t>
      </w:r>
      <w:r w:rsidR="00666823">
        <w:t xml:space="preserve">un désaccord sur le sujet de l’empreinte totale de la société. </w:t>
      </w:r>
      <w:r>
        <w:t>Rappel de l’intervention de Corinne Le Quéré au 1</w:t>
      </w:r>
      <w:r w:rsidRPr="00F8367F">
        <w:rPr>
          <w:vertAlign w:val="superscript"/>
        </w:rPr>
        <w:t>er</w:t>
      </w:r>
      <w:r>
        <w:t xml:space="preserve"> débat sur ce </w:t>
      </w:r>
      <w:proofErr w:type="gramStart"/>
      <w:r>
        <w:t xml:space="preserve">sujet </w:t>
      </w:r>
      <w:r w:rsidR="00E90DA0">
        <w:t>.</w:t>
      </w:r>
      <w:proofErr w:type="gramEnd"/>
    </w:p>
    <w:p w14:paraId="16FCCE1B" w14:textId="24265696" w:rsidR="00666823" w:rsidRDefault="00666823" w:rsidP="00775CFC">
      <w:r>
        <w:t xml:space="preserve">Réintroduire la taxation est </w:t>
      </w:r>
      <w:r w:rsidR="00F8367F">
        <w:t xml:space="preserve">devenu depuis le mouvement des Gilets Jaunes </w:t>
      </w:r>
      <w:r>
        <w:t xml:space="preserve"> </w:t>
      </w:r>
      <w:r w:rsidR="00F8367F">
        <w:t xml:space="preserve">un tabou </w:t>
      </w:r>
      <w:r>
        <w:t>pour les citoyens.</w:t>
      </w:r>
    </w:p>
    <w:p w14:paraId="36A9FA48" w14:textId="661BE60F" w:rsidR="00666823" w:rsidRDefault="00842E4E" w:rsidP="00775CFC">
      <w:r>
        <w:t>La capacité d’un système de</w:t>
      </w:r>
      <w:r w:rsidR="00666823">
        <w:t xml:space="preserve"> taxation</w:t>
      </w:r>
      <w:r>
        <w:t xml:space="preserve"> carbone</w:t>
      </w:r>
      <w:r w:rsidR="00666823">
        <w:t xml:space="preserve"> </w:t>
      </w:r>
      <w:r>
        <w:t>à assurer une</w:t>
      </w:r>
      <w:r w:rsidR="00666823">
        <w:t xml:space="preserve"> obligation de résultat reste à prouver.</w:t>
      </w:r>
      <w:r w:rsidR="00F8367F">
        <w:t xml:space="preserve"> Le résultat du sondage </w:t>
      </w:r>
      <w:r>
        <w:t xml:space="preserve">temps réel réalisé pendant le débat en est une illustration </w:t>
      </w:r>
    </w:p>
    <w:p w14:paraId="14EA4865" w14:textId="618D044A" w:rsidR="00421497" w:rsidRDefault="00842E4E" w:rsidP="00775CFC">
      <w:r>
        <w:t>Enfin il est à noter u</w:t>
      </w:r>
      <w:r w:rsidR="00421497">
        <w:t xml:space="preserve">n </w:t>
      </w:r>
      <w:r>
        <w:t xml:space="preserve">autre </w:t>
      </w:r>
      <w:r w:rsidR="00421497">
        <w:t>désaccord dans nos échanges : le rôle des territoires</w:t>
      </w:r>
      <w:r>
        <w:t xml:space="preserve"> qui est</w:t>
      </w:r>
      <w:r w:rsidR="00421497">
        <w:t xml:space="preserve"> à redéfinir ultérieurement </w:t>
      </w:r>
      <w:r>
        <w:t>dans les débats à venir</w:t>
      </w:r>
      <w:r w:rsidR="00E90DA0">
        <w:t>.</w:t>
      </w:r>
    </w:p>
    <w:p w14:paraId="44BEAA03" w14:textId="301E3F45" w:rsidR="00E90DA0" w:rsidRDefault="00E90DA0" w:rsidP="00775CFC">
      <w:pPr>
        <w:pBdr>
          <w:bottom w:val="dotted" w:sz="24" w:space="1" w:color="auto"/>
        </w:pBdr>
      </w:pPr>
      <w:r>
        <w:rPr>
          <w:noProof/>
          <w:lang w:eastAsia="fr-FR"/>
        </w:rPr>
        <w:drawing>
          <wp:inline distT="0" distB="0" distL="0" distR="0" wp14:anchorId="136DF989" wp14:editId="1D3ADC85">
            <wp:extent cx="4572000" cy="23749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dageTax720.jpg"/>
                    <pic:cNvPicPr/>
                  </pic:nvPicPr>
                  <pic:blipFill>
                    <a:blip r:embed="rId15">
                      <a:extLst>
                        <a:ext uri="{28A0092B-C50C-407E-A947-70E740481C1C}">
                          <a14:useLocalDpi xmlns:a14="http://schemas.microsoft.com/office/drawing/2010/main" val="0"/>
                        </a:ext>
                      </a:extLst>
                    </a:blip>
                    <a:stretch>
                      <a:fillRect/>
                    </a:stretch>
                  </pic:blipFill>
                  <pic:spPr>
                    <a:xfrm>
                      <a:off x="0" y="0"/>
                      <a:ext cx="4572000" cy="2374900"/>
                    </a:xfrm>
                    <a:prstGeom prst="rect">
                      <a:avLst/>
                    </a:prstGeom>
                  </pic:spPr>
                </pic:pic>
              </a:graphicData>
            </a:graphic>
          </wp:inline>
        </w:drawing>
      </w:r>
    </w:p>
    <w:p w14:paraId="5B0FA516" w14:textId="77777777" w:rsidR="00E90DA0" w:rsidRPr="00775CFC" w:rsidRDefault="00E90DA0" w:rsidP="00775CFC"/>
    <w:sectPr w:rsidR="00E90DA0" w:rsidRPr="00775C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3CD0C" w14:textId="77777777" w:rsidR="004A6328" w:rsidRDefault="004A6328" w:rsidP="0066176F">
      <w:pPr>
        <w:spacing w:after="0" w:line="240" w:lineRule="auto"/>
      </w:pPr>
      <w:r>
        <w:separator/>
      </w:r>
    </w:p>
  </w:endnote>
  <w:endnote w:type="continuationSeparator" w:id="0">
    <w:p w14:paraId="24BF6E7C" w14:textId="77777777" w:rsidR="004A6328" w:rsidRDefault="004A6328" w:rsidP="0066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8DDE1" w14:textId="77777777" w:rsidR="004A6328" w:rsidRDefault="004A6328" w:rsidP="0066176F">
      <w:pPr>
        <w:spacing w:after="0" w:line="240" w:lineRule="auto"/>
      </w:pPr>
      <w:r>
        <w:separator/>
      </w:r>
    </w:p>
  </w:footnote>
  <w:footnote w:type="continuationSeparator" w:id="0">
    <w:p w14:paraId="1CA153A3" w14:textId="77777777" w:rsidR="004A6328" w:rsidRDefault="004A6328" w:rsidP="00661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571E"/>
    <w:multiLevelType w:val="hybridMultilevel"/>
    <w:tmpl w:val="DAA0E3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3F18E0"/>
    <w:multiLevelType w:val="multilevel"/>
    <w:tmpl w:val="158A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645AD5"/>
    <w:multiLevelType w:val="hybridMultilevel"/>
    <w:tmpl w:val="AB4C2CC2"/>
    <w:lvl w:ilvl="0" w:tplc="BD7A7F20">
      <w:start w:val="6"/>
      <w:numFmt w:val="bullet"/>
      <w:lvlText w:val="-"/>
      <w:lvlJc w:val="left"/>
      <w:pPr>
        <w:ind w:left="720" w:hanging="360"/>
      </w:pPr>
      <w:rPr>
        <w:rFonts w:ascii="Times New Roman" w:eastAsia="Times New Roman" w:hAnsi="Times New Roman" w:cs="Times New Roman"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DB5EE8"/>
    <w:multiLevelType w:val="hybridMultilevel"/>
    <w:tmpl w:val="79BEFBE4"/>
    <w:lvl w:ilvl="0" w:tplc="F5CC1F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5B"/>
    <w:rsid w:val="0000640A"/>
    <w:rsid w:val="00010F5A"/>
    <w:rsid w:val="0001212A"/>
    <w:rsid w:val="00022836"/>
    <w:rsid w:val="0002630F"/>
    <w:rsid w:val="0003053B"/>
    <w:rsid w:val="000350FA"/>
    <w:rsid w:val="00052299"/>
    <w:rsid w:val="000560B8"/>
    <w:rsid w:val="000567CB"/>
    <w:rsid w:val="00083F67"/>
    <w:rsid w:val="0009159B"/>
    <w:rsid w:val="000A7D4A"/>
    <w:rsid w:val="000C334D"/>
    <w:rsid w:val="000C7B29"/>
    <w:rsid w:val="000D1080"/>
    <w:rsid w:val="000D7356"/>
    <w:rsid w:val="00103B34"/>
    <w:rsid w:val="00107FF3"/>
    <w:rsid w:val="00110C4A"/>
    <w:rsid w:val="00131056"/>
    <w:rsid w:val="00131AF3"/>
    <w:rsid w:val="00135270"/>
    <w:rsid w:val="00135641"/>
    <w:rsid w:val="00135A35"/>
    <w:rsid w:val="001375D1"/>
    <w:rsid w:val="00152A16"/>
    <w:rsid w:val="0018249F"/>
    <w:rsid w:val="001C3FE3"/>
    <w:rsid w:val="001D28A7"/>
    <w:rsid w:val="001E1015"/>
    <w:rsid w:val="001F2DA9"/>
    <w:rsid w:val="0021599C"/>
    <w:rsid w:val="00256DE2"/>
    <w:rsid w:val="0026557B"/>
    <w:rsid w:val="00273937"/>
    <w:rsid w:val="002B7D16"/>
    <w:rsid w:val="002C045D"/>
    <w:rsid w:val="002D7C83"/>
    <w:rsid w:val="002E3E7D"/>
    <w:rsid w:val="00304FC5"/>
    <w:rsid w:val="003224A9"/>
    <w:rsid w:val="003730CC"/>
    <w:rsid w:val="003854AC"/>
    <w:rsid w:val="00396498"/>
    <w:rsid w:val="003A54BF"/>
    <w:rsid w:val="003A6979"/>
    <w:rsid w:val="003D5A8F"/>
    <w:rsid w:val="003D72E1"/>
    <w:rsid w:val="003E1DC9"/>
    <w:rsid w:val="003E40A7"/>
    <w:rsid w:val="003E4230"/>
    <w:rsid w:val="003F225F"/>
    <w:rsid w:val="00421497"/>
    <w:rsid w:val="00424943"/>
    <w:rsid w:val="00430AEA"/>
    <w:rsid w:val="00442C5F"/>
    <w:rsid w:val="00442FF8"/>
    <w:rsid w:val="00444450"/>
    <w:rsid w:val="00463D75"/>
    <w:rsid w:val="00482BA0"/>
    <w:rsid w:val="00483510"/>
    <w:rsid w:val="00486441"/>
    <w:rsid w:val="00486B46"/>
    <w:rsid w:val="004929DB"/>
    <w:rsid w:val="004A62C8"/>
    <w:rsid w:val="004A6328"/>
    <w:rsid w:val="004E0904"/>
    <w:rsid w:val="004E7ECE"/>
    <w:rsid w:val="004F07A9"/>
    <w:rsid w:val="00513FC8"/>
    <w:rsid w:val="0051556A"/>
    <w:rsid w:val="005176DE"/>
    <w:rsid w:val="00523FA4"/>
    <w:rsid w:val="0054655E"/>
    <w:rsid w:val="005559A0"/>
    <w:rsid w:val="0058333C"/>
    <w:rsid w:val="00595B10"/>
    <w:rsid w:val="005974A4"/>
    <w:rsid w:val="005A7CBB"/>
    <w:rsid w:val="005B3AAA"/>
    <w:rsid w:val="005D3029"/>
    <w:rsid w:val="005D74C0"/>
    <w:rsid w:val="005E1255"/>
    <w:rsid w:val="005E77A2"/>
    <w:rsid w:val="005F1144"/>
    <w:rsid w:val="005F2F40"/>
    <w:rsid w:val="00621894"/>
    <w:rsid w:val="00634D73"/>
    <w:rsid w:val="006361E8"/>
    <w:rsid w:val="00636C55"/>
    <w:rsid w:val="0064078F"/>
    <w:rsid w:val="00641B0B"/>
    <w:rsid w:val="0065233E"/>
    <w:rsid w:val="0066176F"/>
    <w:rsid w:val="00662E51"/>
    <w:rsid w:val="00666823"/>
    <w:rsid w:val="00667FF2"/>
    <w:rsid w:val="00672375"/>
    <w:rsid w:val="00673AEE"/>
    <w:rsid w:val="006A554F"/>
    <w:rsid w:val="006D0995"/>
    <w:rsid w:val="006D44E9"/>
    <w:rsid w:val="006D78E4"/>
    <w:rsid w:val="007005A1"/>
    <w:rsid w:val="00710EAE"/>
    <w:rsid w:val="007135DA"/>
    <w:rsid w:val="00755D4D"/>
    <w:rsid w:val="0075744A"/>
    <w:rsid w:val="007704CA"/>
    <w:rsid w:val="00772F52"/>
    <w:rsid w:val="00775CFC"/>
    <w:rsid w:val="00786815"/>
    <w:rsid w:val="00791771"/>
    <w:rsid w:val="007B0B4B"/>
    <w:rsid w:val="007B3D8D"/>
    <w:rsid w:val="007B4D28"/>
    <w:rsid w:val="007F0428"/>
    <w:rsid w:val="00810B58"/>
    <w:rsid w:val="008164DC"/>
    <w:rsid w:val="00840F36"/>
    <w:rsid w:val="00841C7B"/>
    <w:rsid w:val="00842E4E"/>
    <w:rsid w:val="00882761"/>
    <w:rsid w:val="008B5218"/>
    <w:rsid w:val="008B6C6F"/>
    <w:rsid w:val="008C7A92"/>
    <w:rsid w:val="008D62FD"/>
    <w:rsid w:val="008E7C98"/>
    <w:rsid w:val="00900F26"/>
    <w:rsid w:val="00901EF5"/>
    <w:rsid w:val="00904B96"/>
    <w:rsid w:val="00911585"/>
    <w:rsid w:val="00920238"/>
    <w:rsid w:val="00926AB6"/>
    <w:rsid w:val="009314A1"/>
    <w:rsid w:val="0093509A"/>
    <w:rsid w:val="00943BE8"/>
    <w:rsid w:val="0096329C"/>
    <w:rsid w:val="009655B0"/>
    <w:rsid w:val="0097233C"/>
    <w:rsid w:val="0099138C"/>
    <w:rsid w:val="009935F6"/>
    <w:rsid w:val="009A00EC"/>
    <w:rsid w:val="009C3190"/>
    <w:rsid w:val="009D1795"/>
    <w:rsid w:val="009D7733"/>
    <w:rsid w:val="009E0250"/>
    <w:rsid w:val="009E5AC1"/>
    <w:rsid w:val="009F76C4"/>
    <w:rsid w:val="00A01330"/>
    <w:rsid w:val="00A21444"/>
    <w:rsid w:val="00A25E18"/>
    <w:rsid w:val="00A27117"/>
    <w:rsid w:val="00A30F06"/>
    <w:rsid w:val="00A3551C"/>
    <w:rsid w:val="00A560F3"/>
    <w:rsid w:val="00A56E92"/>
    <w:rsid w:val="00A6384A"/>
    <w:rsid w:val="00A646B5"/>
    <w:rsid w:val="00A704AE"/>
    <w:rsid w:val="00A73775"/>
    <w:rsid w:val="00AB129F"/>
    <w:rsid w:val="00AF6B31"/>
    <w:rsid w:val="00B11B9D"/>
    <w:rsid w:val="00B209C1"/>
    <w:rsid w:val="00B20FD0"/>
    <w:rsid w:val="00B22FF6"/>
    <w:rsid w:val="00B245AD"/>
    <w:rsid w:val="00B45808"/>
    <w:rsid w:val="00B50415"/>
    <w:rsid w:val="00B66B6E"/>
    <w:rsid w:val="00B72B50"/>
    <w:rsid w:val="00B74114"/>
    <w:rsid w:val="00B746E5"/>
    <w:rsid w:val="00B81C09"/>
    <w:rsid w:val="00B82B65"/>
    <w:rsid w:val="00B837E0"/>
    <w:rsid w:val="00B83CD8"/>
    <w:rsid w:val="00B857B6"/>
    <w:rsid w:val="00BA4182"/>
    <w:rsid w:val="00BA7214"/>
    <w:rsid w:val="00BC3FC5"/>
    <w:rsid w:val="00BC5FCC"/>
    <w:rsid w:val="00BE0A70"/>
    <w:rsid w:val="00BF2F9D"/>
    <w:rsid w:val="00C0245B"/>
    <w:rsid w:val="00C1437A"/>
    <w:rsid w:val="00C14891"/>
    <w:rsid w:val="00C17845"/>
    <w:rsid w:val="00C215EC"/>
    <w:rsid w:val="00C27723"/>
    <w:rsid w:val="00C31104"/>
    <w:rsid w:val="00C44D13"/>
    <w:rsid w:val="00C63BCB"/>
    <w:rsid w:val="00C660F6"/>
    <w:rsid w:val="00C97303"/>
    <w:rsid w:val="00CB3ED6"/>
    <w:rsid w:val="00CC3EE6"/>
    <w:rsid w:val="00CC5649"/>
    <w:rsid w:val="00CD3C3F"/>
    <w:rsid w:val="00CD4B80"/>
    <w:rsid w:val="00D06494"/>
    <w:rsid w:val="00D10BCE"/>
    <w:rsid w:val="00D16CF1"/>
    <w:rsid w:val="00D30157"/>
    <w:rsid w:val="00D527D0"/>
    <w:rsid w:val="00D94480"/>
    <w:rsid w:val="00DA4202"/>
    <w:rsid w:val="00DA5E34"/>
    <w:rsid w:val="00DE5B25"/>
    <w:rsid w:val="00DF441B"/>
    <w:rsid w:val="00DF67F7"/>
    <w:rsid w:val="00E017F0"/>
    <w:rsid w:val="00E0627B"/>
    <w:rsid w:val="00E1314B"/>
    <w:rsid w:val="00E21082"/>
    <w:rsid w:val="00E404FF"/>
    <w:rsid w:val="00E5494D"/>
    <w:rsid w:val="00E60174"/>
    <w:rsid w:val="00E76D81"/>
    <w:rsid w:val="00E80AE2"/>
    <w:rsid w:val="00E83304"/>
    <w:rsid w:val="00E90DA0"/>
    <w:rsid w:val="00E937EC"/>
    <w:rsid w:val="00E94554"/>
    <w:rsid w:val="00EB646C"/>
    <w:rsid w:val="00EC0974"/>
    <w:rsid w:val="00EC2222"/>
    <w:rsid w:val="00EF0936"/>
    <w:rsid w:val="00EF1A1D"/>
    <w:rsid w:val="00F13B55"/>
    <w:rsid w:val="00F17919"/>
    <w:rsid w:val="00F33C7A"/>
    <w:rsid w:val="00F3695A"/>
    <w:rsid w:val="00F50166"/>
    <w:rsid w:val="00F539D7"/>
    <w:rsid w:val="00F6622E"/>
    <w:rsid w:val="00F67FC1"/>
    <w:rsid w:val="00F817CE"/>
    <w:rsid w:val="00F82EFF"/>
    <w:rsid w:val="00F8367F"/>
    <w:rsid w:val="00F93365"/>
    <w:rsid w:val="00F94320"/>
    <w:rsid w:val="00FD66AC"/>
    <w:rsid w:val="00FD6CE6"/>
    <w:rsid w:val="00FE1F01"/>
    <w:rsid w:val="00FF56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5B"/>
    <w:pPr>
      <w:spacing w:after="160" w:line="259" w:lineRule="auto"/>
    </w:pPr>
  </w:style>
  <w:style w:type="paragraph" w:styleId="Titre1">
    <w:name w:val="heading 1"/>
    <w:basedOn w:val="Normal"/>
    <w:next w:val="Normal"/>
    <w:link w:val="Titre1Car"/>
    <w:uiPriority w:val="9"/>
    <w:qFormat/>
    <w:rsid w:val="00C0245B"/>
    <w:pPr>
      <w:keepNext/>
      <w:keepLines/>
      <w:spacing w:before="240" w:after="0"/>
      <w:outlineLvl w:val="0"/>
    </w:pPr>
    <w:rPr>
      <w:rFonts w:asciiTheme="majorHAnsi" w:eastAsiaTheme="majorEastAsia" w:hAnsiTheme="majorHAnsi" w:cstheme="majorBidi"/>
      <w:b/>
      <w:color w:val="365F91" w:themeColor="accent1" w:themeShade="BF"/>
      <w:sz w:val="32"/>
      <w:szCs w:val="32"/>
    </w:rPr>
  </w:style>
  <w:style w:type="paragraph" w:styleId="Titre2">
    <w:name w:val="heading 2"/>
    <w:basedOn w:val="Normal"/>
    <w:next w:val="Normal"/>
    <w:link w:val="Titre2Car"/>
    <w:uiPriority w:val="9"/>
    <w:unhideWhenUsed/>
    <w:qFormat/>
    <w:rsid w:val="00C31104"/>
    <w:pPr>
      <w:keepNext/>
      <w:keepLines/>
      <w:spacing w:before="240" w:after="120"/>
      <w:outlineLvl w:val="1"/>
    </w:pPr>
    <w:rPr>
      <w:rFonts w:asciiTheme="majorHAnsi" w:eastAsiaTheme="majorEastAsia" w:hAnsiTheme="majorHAnsi" w:cstheme="majorBidi"/>
      <w:b/>
      <w:color w:val="365F91" w:themeColor="accent1" w:themeShade="BF"/>
      <w:sz w:val="26"/>
      <w:szCs w:val="26"/>
    </w:rPr>
  </w:style>
  <w:style w:type="paragraph" w:styleId="Titre3">
    <w:name w:val="heading 3"/>
    <w:basedOn w:val="Normal"/>
    <w:next w:val="Normal"/>
    <w:link w:val="Titre3Car"/>
    <w:uiPriority w:val="9"/>
    <w:unhideWhenUsed/>
    <w:qFormat/>
    <w:rsid w:val="00B458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D3015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245B"/>
    <w:rPr>
      <w:rFonts w:asciiTheme="majorHAnsi" w:eastAsiaTheme="majorEastAsia" w:hAnsiTheme="majorHAnsi" w:cstheme="majorBidi"/>
      <w:b/>
      <w:color w:val="365F91" w:themeColor="accent1" w:themeShade="BF"/>
      <w:sz w:val="32"/>
      <w:szCs w:val="32"/>
    </w:rPr>
  </w:style>
  <w:style w:type="character" w:customStyle="1" w:styleId="Titre2Car">
    <w:name w:val="Titre 2 Car"/>
    <w:basedOn w:val="Policepardfaut"/>
    <w:link w:val="Titre2"/>
    <w:uiPriority w:val="9"/>
    <w:rsid w:val="00C31104"/>
    <w:rPr>
      <w:rFonts w:asciiTheme="majorHAnsi" w:eastAsiaTheme="majorEastAsia" w:hAnsiTheme="majorHAnsi" w:cstheme="majorBidi"/>
      <w:b/>
      <w:color w:val="365F91" w:themeColor="accent1" w:themeShade="BF"/>
      <w:sz w:val="26"/>
      <w:szCs w:val="26"/>
    </w:rPr>
  </w:style>
  <w:style w:type="paragraph" w:styleId="Notedebasdepage">
    <w:name w:val="footnote text"/>
    <w:basedOn w:val="Normal"/>
    <w:link w:val="NotedebasdepageCar"/>
    <w:uiPriority w:val="99"/>
    <w:semiHidden/>
    <w:unhideWhenUsed/>
    <w:rsid w:val="006617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176F"/>
    <w:rPr>
      <w:sz w:val="20"/>
      <w:szCs w:val="20"/>
    </w:rPr>
  </w:style>
  <w:style w:type="character" w:styleId="Appelnotedebasdep">
    <w:name w:val="footnote reference"/>
    <w:basedOn w:val="Policepardfaut"/>
    <w:uiPriority w:val="99"/>
    <w:semiHidden/>
    <w:unhideWhenUsed/>
    <w:rsid w:val="0066176F"/>
    <w:rPr>
      <w:vertAlign w:val="superscript"/>
    </w:rPr>
  </w:style>
  <w:style w:type="paragraph" w:styleId="Sansinterligne">
    <w:name w:val="No Spacing"/>
    <w:uiPriority w:val="1"/>
    <w:qFormat/>
    <w:rsid w:val="00F6622E"/>
    <w:pPr>
      <w:spacing w:after="0" w:line="240" w:lineRule="auto"/>
    </w:pPr>
  </w:style>
  <w:style w:type="character" w:customStyle="1" w:styleId="Titre3Car">
    <w:name w:val="Titre 3 Car"/>
    <w:basedOn w:val="Policepardfaut"/>
    <w:link w:val="Titre3"/>
    <w:uiPriority w:val="9"/>
    <w:rsid w:val="00B45808"/>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D30157"/>
    <w:rPr>
      <w:rFonts w:asciiTheme="majorHAnsi" w:eastAsiaTheme="majorEastAsia" w:hAnsiTheme="majorHAnsi" w:cstheme="majorBidi"/>
      <w:i/>
      <w:iCs/>
      <w:color w:val="365F91" w:themeColor="accent1" w:themeShade="BF"/>
    </w:rPr>
  </w:style>
  <w:style w:type="character" w:styleId="Lienhypertexte">
    <w:name w:val="Hyperlink"/>
    <w:basedOn w:val="Policepardfaut"/>
    <w:uiPriority w:val="99"/>
    <w:unhideWhenUsed/>
    <w:rsid w:val="00D30157"/>
    <w:rPr>
      <w:color w:val="0000FF" w:themeColor="hyperlink"/>
      <w:u w:val="single"/>
    </w:rPr>
  </w:style>
  <w:style w:type="character" w:styleId="Lienhypertextesuivivisit">
    <w:name w:val="FollowedHyperlink"/>
    <w:basedOn w:val="Policepardfaut"/>
    <w:uiPriority w:val="99"/>
    <w:semiHidden/>
    <w:unhideWhenUsed/>
    <w:rsid w:val="00595B10"/>
    <w:rPr>
      <w:color w:val="800080" w:themeColor="followedHyperlink"/>
      <w:u w:val="single"/>
    </w:rPr>
  </w:style>
  <w:style w:type="paragraph" w:styleId="Paragraphedeliste">
    <w:name w:val="List Paragraph"/>
    <w:basedOn w:val="Normal"/>
    <w:uiPriority w:val="34"/>
    <w:qFormat/>
    <w:rsid w:val="00791771"/>
    <w:pPr>
      <w:ind w:left="720"/>
      <w:contextualSpacing/>
    </w:pPr>
  </w:style>
  <w:style w:type="character" w:customStyle="1" w:styleId="Mentionnonrsolue1">
    <w:name w:val="Mention non résolue1"/>
    <w:basedOn w:val="Policepardfaut"/>
    <w:uiPriority w:val="99"/>
    <w:semiHidden/>
    <w:unhideWhenUsed/>
    <w:rsid w:val="000D1080"/>
    <w:rPr>
      <w:color w:val="605E5C"/>
      <w:shd w:val="clear" w:color="auto" w:fill="E1DFDD"/>
    </w:rPr>
  </w:style>
  <w:style w:type="paragraph" w:styleId="NormalWeb">
    <w:name w:val="Normal (Web)"/>
    <w:basedOn w:val="Normal"/>
    <w:uiPriority w:val="99"/>
    <w:unhideWhenUsed/>
    <w:rsid w:val="00C311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90D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0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5B"/>
    <w:pPr>
      <w:spacing w:after="160" w:line="259" w:lineRule="auto"/>
    </w:pPr>
  </w:style>
  <w:style w:type="paragraph" w:styleId="Titre1">
    <w:name w:val="heading 1"/>
    <w:basedOn w:val="Normal"/>
    <w:next w:val="Normal"/>
    <w:link w:val="Titre1Car"/>
    <w:uiPriority w:val="9"/>
    <w:qFormat/>
    <w:rsid w:val="00C0245B"/>
    <w:pPr>
      <w:keepNext/>
      <w:keepLines/>
      <w:spacing w:before="240" w:after="0"/>
      <w:outlineLvl w:val="0"/>
    </w:pPr>
    <w:rPr>
      <w:rFonts w:asciiTheme="majorHAnsi" w:eastAsiaTheme="majorEastAsia" w:hAnsiTheme="majorHAnsi" w:cstheme="majorBidi"/>
      <w:b/>
      <w:color w:val="365F91" w:themeColor="accent1" w:themeShade="BF"/>
      <w:sz w:val="32"/>
      <w:szCs w:val="32"/>
    </w:rPr>
  </w:style>
  <w:style w:type="paragraph" w:styleId="Titre2">
    <w:name w:val="heading 2"/>
    <w:basedOn w:val="Normal"/>
    <w:next w:val="Normal"/>
    <w:link w:val="Titre2Car"/>
    <w:uiPriority w:val="9"/>
    <w:unhideWhenUsed/>
    <w:qFormat/>
    <w:rsid w:val="00C31104"/>
    <w:pPr>
      <w:keepNext/>
      <w:keepLines/>
      <w:spacing w:before="240" w:after="120"/>
      <w:outlineLvl w:val="1"/>
    </w:pPr>
    <w:rPr>
      <w:rFonts w:asciiTheme="majorHAnsi" w:eastAsiaTheme="majorEastAsia" w:hAnsiTheme="majorHAnsi" w:cstheme="majorBidi"/>
      <w:b/>
      <w:color w:val="365F91" w:themeColor="accent1" w:themeShade="BF"/>
      <w:sz w:val="26"/>
      <w:szCs w:val="26"/>
    </w:rPr>
  </w:style>
  <w:style w:type="paragraph" w:styleId="Titre3">
    <w:name w:val="heading 3"/>
    <w:basedOn w:val="Normal"/>
    <w:next w:val="Normal"/>
    <w:link w:val="Titre3Car"/>
    <w:uiPriority w:val="9"/>
    <w:unhideWhenUsed/>
    <w:qFormat/>
    <w:rsid w:val="00B458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D3015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245B"/>
    <w:rPr>
      <w:rFonts w:asciiTheme="majorHAnsi" w:eastAsiaTheme="majorEastAsia" w:hAnsiTheme="majorHAnsi" w:cstheme="majorBidi"/>
      <w:b/>
      <w:color w:val="365F91" w:themeColor="accent1" w:themeShade="BF"/>
      <w:sz w:val="32"/>
      <w:szCs w:val="32"/>
    </w:rPr>
  </w:style>
  <w:style w:type="character" w:customStyle="1" w:styleId="Titre2Car">
    <w:name w:val="Titre 2 Car"/>
    <w:basedOn w:val="Policepardfaut"/>
    <w:link w:val="Titre2"/>
    <w:uiPriority w:val="9"/>
    <w:rsid w:val="00C31104"/>
    <w:rPr>
      <w:rFonts w:asciiTheme="majorHAnsi" w:eastAsiaTheme="majorEastAsia" w:hAnsiTheme="majorHAnsi" w:cstheme="majorBidi"/>
      <w:b/>
      <w:color w:val="365F91" w:themeColor="accent1" w:themeShade="BF"/>
      <w:sz w:val="26"/>
      <w:szCs w:val="26"/>
    </w:rPr>
  </w:style>
  <w:style w:type="paragraph" w:styleId="Notedebasdepage">
    <w:name w:val="footnote text"/>
    <w:basedOn w:val="Normal"/>
    <w:link w:val="NotedebasdepageCar"/>
    <w:uiPriority w:val="99"/>
    <w:semiHidden/>
    <w:unhideWhenUsed/>
    <w:rsid w:val="006617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176F"/>
    <w:rPr>
      <w:sz w:val="20"/>
      <w:szCs w:val="20"/>
    </w:rPr>
  </w:style>
  <w:style w:type="character" w:styleId="Appelnotedebasdep">
    <w:name w:val="footnote reference"/>
    <w:basedOn w:val="Policepardfaut"/>
    <w:uiPriority w:val="99"/>
    <w:semiHidden/>
    <w:unhideWhenUsed/>
    <w:rsid w:val="0066176F"/>
    <w:rPr>
      <w:vertAlign w:val="superscript"/>
    </w:rPr>
  </w:style>
  <w:style w:type="paragraph" w:styleId="Sansinterligne">
    <w:name w:val="No Spacing"/>
    <w:uiPriority w:val="1"/>
    <w:qFormat/>
    <w:rsid w:val="00F6622E"/>
    <w:pPr>
      <w:spacing w:after="0" w:line="240" w:lineRule="auto"/>
    </w:pPr>
  </w:style>
  <w:style w:type="character" w:customStyle="1" w:styleId="Titre3Car">
    <w:name w:val="Titre 3 Car"/>
    <w:basedOn w:val="Policepardfaut"/>
    <w:link w:val="Titre3"/>
    <w:uiPriority w:val="9"/>
    <w:rsid w:val="00B45808"/>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D30157"/>
    <w:rPr>
      <w:rFonts w:asciiTheme="majorHAnsi" w:eastAsiaTheme="majorEastAsia" w:hAnsiTheme="majorHAnsi" w:cstheme="majorBidi"/>
      <w:i/>
      <w:iCs/>
      <w:color w:val="365F91" w:themeColor="accent1" w:themeShade="BF"/>
    </w:rPr>
  </w:style>
  <w:style w:type="character" w:styleId="Lienhypertexte">
    <w:name w:val="Hyperlink"/>
    <w:basedOn w:val="Policepardfaut"/>
    <w:uiPriority w:val="99"/>
    <w:unhideWhenUsed/>
    <w:rsid w:val="00D30157"/>
    <w:rPr>
      <w:color w:val="0000FF" w:themeColor="hyperlink"/>
      <w:u w:val="single"/>
    </w:rPr>
  </w:style>
  <w:style w:type="character" w:styleId="Lienhypertextesuivivisit">
    <w:name w:val="FollowedHyperlink"/>
    <w:basedOn w:val="Policepardfaut"/>
    <w:uiPriority w:val="99"/>
    <w:semiHidden/>
    <w:unhideWhenUsed/>
    <w:rsid w:val="00595B10"/>
    <w:rPr>
      <w:color w:val="800080" w:themeColor="followedHyperlink"/>
      <w:u w:val="single"/>
    </w:rPr>
  </w:style>
  <w:style w:type="paragraph" w:styleId="Paragraphedeliste">
    <w:name w:val="List Paragraph"/>
    <w:basedOn w:val="Normal"/>
    <w:uiPriority w:val="34"/>
    <w:qFormat/>
    <w:rsid w:val="00791771"/>
    <w:pPr>
      <w:ind w:left="720"/>
      <w:contextualSpacing/>
    </w:pPr>
  </w:style>
  <w:style w:type="character" w:customStyle="1" w:styleId="Mentionnonrsolue1">
    <w:name w:val="Mention non résolue1"/>
    <w:basedOn w:val="Policepardfaut"/>
    <w:uiPriority w:val="99"/>
    <w:semiHidden/>
    <w:unhideWhenUsed/>
    <w:rsid w:val="000D1080"/>
    <w:rPr>
      <w:color w:val="605E5C"/>
      <w:shd w:val="clear" w:color="auto" w:fill="E1DFDD"/>
    </w:rPr>
  </w:style>
  <w:style w:type="paragraph" w:styleId="NormalWeb">
    <w:name w:val="Normal (Web)"/>
    <w:basedOn w:val="Normal"/>
    <w:uiPriority w:val="99"/>
    <w:unhideWhenUsed/>
    <w:rsid w:val="00C3110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90D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0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eme.fr/sites/default/files/assets/documents/90511_acv-comparative-ve-vt-rapport.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esduclimat.fr/1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sisesduclimat.fr/12.html" TargetMode="Externa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yperlink" Target="http://www.assisesduclimat.fr/12.html" TargetMode="External"/><Relationship Id="rId4" Type="http://schemas.microsoft.com/office/2007/relationships/stylesWithEffects" Target="stylesWithEffects.xml"/><Relationship Id="rId9" Type="http://schemas.openxmlformats.org/officeDocument/2006/relationships/hyperlink" Target="http://www.assisesduclimat.fr/12.html" TargetMode="External"/><Relationship Id="rId14" Type="http://schemas.openxmlformats.org/officeDocument/2006/relationships/hyperlink" Target="http://www.comptecarbone.org/etal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C2517-AF7A-4EDC-A6EC-CD15B919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1774</Words>
  <Characters>9760</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3</cp:revision>
  <cp:lastPrinted>2021-02-20T16:10:00Z</cp:lastPrinted>
  <dcterms:created xsi:type="dcterms:W3CDTF">2021-03-11T21:09:00Z</dcterms:created>
  <dcterms:modified xsi:type="dcterms:W3CDTF">2021-03-15T16:26:00Z</dcterms:modified>
</cp:coreProperties>
</file>